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9332" w14:textId="77777777" w:rsidR="00B77096" w:rsidRDefault="00B77096" w:rsidP="00B77096">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齐鲁工业大学（山东省科学院）</w:t>
      </w:r>
    </w:p>
    <w:p w14:paraId="5CA7AC6B" w14:textId="77777777" w:rsidR="00B77096" w:rsidRDefault="00B77096" w:rsidP="00B77096">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轻工学部轻化工程（含皮革、纸张、织物加工等）领域硕士研究生硕士学位授予具体标准</w:t>
      </w:r>
    </w:p>
    <w:p w14:paraId="278E7B1C" w14:textId="77777777" w:rsidR="00B77096" w:rsidRDefault="00B77096" w:rsidP="00B77096">
      <w:pPr>
        <w:spacing w:line="360" w:lineRule="auto"/>
        <w:ind w:firstLineChars="200" w:firstLine="480"/>
        <w:rPr>
          <w:sz w:val="24"/>
        </w:rPr>
      </w:pPr>
    </w:p>
    <w:p w14:paraId="2015ACC7"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基于校（院）学术评价标准，根据轻工学部轻化工程（含皮革、纸张、织物加工等）领域具体情况，制订硕士研究生硕士学位授予具体标准如下：</w:t>
      </w:r>
    </w:p>
    <w:p w14:paraId="7A920C55" w14:textId="1268F83D" w:rsidR="00B77096" w:rsidRPr="00807781" w:rsidRDefault="00B77096" w:rsidP="00807781">
      <w:pPr>
        <w:pStyle w:val="a9"/>
        <w:numPr>
          <w:ilvl w:val="0"/>
          <w:numId w:val="3"/>
        </w:numPr>
        <w:spacing w:line="560" w:lineRule="exact"/>
        <w:ind w:firstLineChars="0"/>
        <w:rPr>
          <w:rFonts w:ascii="仿宋_GB2312" w:eastAsia="仿宋_GB2312" w:hAnsi="宋体" w:hint="eastAsia"/>
          <w:b/>
          <w:bCs/>
          <w:sz w:val="32"/>
          <w:szCs w:val="32"/>
        </w:rPr>
      </w:pPr>
      <w:r w:rsidRPr="00807781">
        <w:rPr>
          <w:rFonts w:ascii="仿宋_GB2312" w:eastAsia="仿宋_GB2312" w:hAnsi="宋体" w:hint="eastAsia"/>
          <w:b/>
          <w:bCs/>
          <w:sz w:val="32"/>
          <w:szCs w:val="32"/>
        </w:rPr>
        <w:t>学分要求</w:t>
      </w:r>
    </w:p>
    <w:p w14:paraId="1B0E8B41" w14:textId="77777777" w:rsidR="00807781" w:rsidRPr="00807781" w:rsidRDefault="00807781" w:rsidP="00807781">
      <w:pPr>
        <w:spacing w:line="560" w:lineRule="exact"/>
        <w:ind w:firstLineChars="200" w:firstLine="640"/>
        <w:rPr>
          <w:rFonts w:ascii="仿宋_GB2312" w:eastAsia="仿宋_GB2312" w:hAnsi="宋体" w:hint="eastAsia"/>
          <w:sz w:val="32"/>
          <w:szCs w:val="32"/>
        </w:rPr>
      </w:pPr>
      <w:r w:rsidRPr="00807781">
        <w:rPr>
          <w:rFonts w:ascii="仿宋_GB2312" w:eastAsia="仿宋_GB2312" w:hAnsi="宋体" w:hint="eastAsia"/>
          <w:sz w:val="32"/>
          <w:szCs w:val="32"/>
        </w:rPr>
        <w:t>硕士学位申请人，必须修满个人培养计划所规定的学分，总学分不少于培养方案规定的最低学分要求。</w:t>
      </w:r>
    </w:p>
    <w:p w14:paraId="4589B435" w14:textId="4F154B2C" w:rsidR="00B77096" w:rsidRPr="00807781" w:rsidRDefault="00B77096" w:rsidP="00807781">
      <w:pPr>
        <w:pStyle w:val="a9"/>
        <w:numPr>
          <w:ilvl w:val="0"/>
          <w:numId w:val="3"/>
        </w:numPr>
        <w:spacing w:line="560" w:lineRule="exact"/>
        <w:ind w:firstLineChars="0"/>
        <w:rPr>
          <w:rFonts w:ascii="仿宋_GB2312" w:eastAsia="仿宋_GB2312" w:hAnsi="宋体" w:hint="eastAsia"/>
          <w:b/>
          <w:bCs/>
          <w:sz w:val="32"/>
          <w:szCs w:val="32"/>
        </w:rPr>
      </w:pPr>
      <w:r w:rsidRPr="00807781">
        <w:rPr>
          <w:rFonts w:ascii="仿宋_GB2312" w:eastAsia="仿宋_GB2312" w:hAnsi="宋体" w:hint="eastAsia"/>
          <w:b/>
          <w:bCs/>
          <w:sz w:val="32"/>
          <w:szCs w:val="32"/>
        </w:rPr>
        <w:t>培养环节要求</w:t>
      </w:r>
    </w:p>
    <w:p w14:paraId="4ED338E8"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授予硕士学位的学位申请人，必须完成个人培养计划所规定的培养环节，包括但不限于学术活动、实践活动、学位论文开题或实践成果可行性论证、中期考核等。</w:t>
      </w:r>
    </w:p>
    <w:p w14:paraId="183B0C74" w14:textId="617610D9" w:rsidR="00B77096" w:rsidRPr="00807781" w:rsidRDefault="00B77096" w:rsidP="00807781">
      <w:pPr>
        <w:pStyle w:val="a9"/>
        <w:numPr>
          <w:ilvl w:val="0"/>
          <w:numId w:val="3"/>
        </w:numPr>
        <w:spacing w:line="560" w:lineRule="exact"/>
        <w:ind w:firstLineChars="0"/>
        <w:rPr>
          <w:rFonts w:ascii="仿宋_GB2312" w:eastAsia="仿宋_GB2312" w:hAnsi="宋体" w:hint="eastAsia"/>
          <w:b/>
          <w:bCs/>
          <w:sz w:val="32"/>
          <w:szCs w:val="32"/>
        </w:rPr>
      </w:pPr>
      <w:r w:rsidRPr="00807781">
        <w:rPr>
          <w:rFonts w:ascii="仿宋_GB2312" w:eastAsia="仿宋_GB2312" w:hAnsi="宋体" w:hint="eastAsia"/>
          <w:b/>
          <w:bCs/>
          <w:sz w:val="32"/>
          <w:szCs w:val="32"/>
        </w:rPr>
        <w:t>科研成果要求</w:t>
      </w:r>
    </w:p>
    <w:p w14:paraId="2C596E65"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授予硕士学位的学位申请人，须取得下列科研成果之一：</w:t>
      </w:r>
    </w:p>
    <w:p w14:paraId="7DECF1A1"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（1）学术论文</w:t>
      </w:r>
    </w:p>
    <w:p w14:paraId="05FE9EA2" w14:textId="24116556" w:rsidR="00B77096" w:rsidRDefault="00B77096" w:rsidP="001C4261">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研究生为自然位次第一位，或导师为自然位次第一位</w:t>
      </w:r>
      <w:r w:rsidR="00C04F97">
        <w:rPr>
          <w:rFonts w:ascii="仿宋_GB2312" w:eastAsia="仿宋_GB2312" w:hAnsi="仿宋_GB2312" w:hint="eastAsia"/>
          <w:sz w:val="32"/>
          <w:szCs w:val="32"/>
        </w:rPr>
        <w:t>/</w:t>
      </w:r>
      <w:r>
        <w:rPr>
          <w:rFonts w:ascii="仿宋_GB2312" w:eastAsia="仿宋_GB2312" w:hAnsi="宋体" w:hint="eastAsia"/>
          <w:sz w:val="32"/>
          <w:szCs w:val="32"/>
        </w:rPr>
        <w:t>研究生为自然位次第二位，</w:t>
      </w:r>
      <w:r w:rsidR="001C4261">
        <w:rPr>
          <w:rFonts w:ascii="仿宋_GB2312" w:eastAsia="仿宋_GB2312" w:hAnsi="宋体" w:hint="eastAsia"/>
          <w:sz w:val="32"/>
          <w:szCs w:val="32"/>
        </w:rPr>
        <w:t>发表或录用1篇SCI/EI收录学术论文</w:t>
      </w:r>
      <w:r w:rsidR="00322752">
        <w:rPr>
          <w:rFonts w:ascii="仿宋_GB2312" w:eastAsia="仿宋_GB2312" w:hAnsi="宋体" w:hint="eastAsia"/>
          <w:sz w:val="32"/>
          <w:szCs w:val="32"/>
        </w:rPr>
        <w:t>、</w:t>
      </w:r>
      <w:r w:rsidR="001C4261">
        <w:rPr>
          <w:rFonts w:ascii="仿宋_GB2312" w:eastAsia="仿宋_GB2312" w:hAnsi="宋体" w:hint="eastAsia"/>
          <w:sz w:val="32"/>
          <w:szCs w:val="32"/>
        </w:rPr>
        <w:t>国际学术会议论文或中文核心期刊论文</w:t>
      </w:r>
      <w:r>
        <w:rPr>
          <w:rFonts w:ascii="仿宋_GB2312" w:eastAsia="仿宋_GB2312" w:hAnsi="宋体" w:hint="eastAsia"/>
          <w:sz w:val="32"/>
          <w:szCs w:val="32"/>
        </w:rPr>
        <w:t>，且齐鲁工业大学（山东省科学院）为第一署名单位，论文内容必须与学位论文</w:t>
      </w:r>
      <w:r w:rsidR="00C04F97">
        <w:rPr>
          <w:rFonts w:ascii="仿宋_GB2312" w:eastAsia="仿宋_GB2312" w:hAnsi="宋体" w:hint="eastAsia"/>
          <w:sz w:val="32"/>
          <w:szCs w:val="32"/>
        </w:rPr>
        <w:t>内容</w:t>
      </w:r>
      <w:r>
        <w:rPr>
          <w:rFonts w:ascii="仿宋_GB2312" w:eastAsia="仿宋_GB2312" w:hAnsi="宋体" w:hint="eastAsia"/>
          <w:sz w:val="32"/>
          <w:szCs w:val="32"/>
        </w:rPr>
        <w:t>相关。</w:t>
      </w:r>
    </w:p>
    <w:p w14:paraId="14186B1F"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（2）专利</w:t>
      </w:r>
    </w:p>
    <w:p w14:paraId="07D23591" w14:textId="4EDC2654" w:rsidR="00B77096" w:rsidRDefault="00B77096" w:rsidP="00B77096">
      <w:pPr>
        <w:spacing w:line="560" w:lineRule="exact"/>
        <w:ind w:firstLineChars="200" w:firstLine="640"/>
        <w:rPr>
          <w:rFonts w:ascii="仿宋_GB2312" w:eastAsia="仿宋_GB2312" w:hAnsi="宋体" w:hint="eastAsia"/>
          <w:sz w:val="32"/>
          <w:szCs w:val="32"/>
          <w:highlight w:val="yellow"/>
        </w:rPr>
      </w:pPr>
      <w:r>
        <w:rPr>
          <w:rFonts w:ascii="仿宋_GB2312" w:eastAsia="仿宋_GB2312" w:hAnsi="宋体" w:hint="eastAsia"/>
          <w:sz w:val="32"/>
          <w:szCs w:val="32"/>
        </w:rPr>
        <w:t>研究生为自然位次第一位，或导师为自然位次第一位</w:t>
      </w:r>
      <w:r w:rsidR="00C04F97">
        <w:rPr>
          <w:rFonts w:ascii="仿宋_GB2312" w:eastAsia="仿宋_GB2312" w:hAnsi="仿宋_GB2312" w:hint="eastAsia"/>
          <w:sz w:val="32"/>
          <w:szCs w:val="32"/>
        </w:rPr>
        <w:t>/</w:t>
      </w:r>
      <w:r>
        <w:rPr>
          <w:rFonts w:ascii="仿宋_GB2312" w:eastAsia="仿宋_GB2312" w:hAnsi="宋体" w:hint="eastAsia"/>
          <w:sz w:val="32"/>
          <w:szCs w:val="32"/>
        </w:rPr>
        <w:t>研究生为自然位次第二位授权1项发明专利，且齐鲁工业大学（山东省科学院）为第一署名单位，专利内容必须与学位论文</w:t>
      </w:r>
      <w:r w:rsidR="00C04F97">
        <w:rPr>
          <w:rFonts w:ascii="仿宋_GB2312" w:eastAsia="仿宋_GB2312" w:hAnsi="宋体" w:hint="eastAsia"/>
          <w:sz w:val="32"/>
          <w:szCs w:val="32"/>
        </w:rPr>
        <w:t>内容</w:t>
      </w:r>
      <w:r>
        <w:rPr>
          <w:rFonts w:ascii="仿宋_GB2312" w:eastAsia="仿宋_GB2312" w:hAnsi="宋体" w:hint="eastAsia"/>
          <w:sz w:val="32"/>
          <w:szCs w:val="32"/>
        </w:rPr>
        <w:t>相关。</w:t>
      </w:r>
    </w:p>
    <w:p w14:paraId="265DC316"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lastRenderedPageBreak/>
        <w:t>（3）科研获奖</w:t>
      </w:r>
    </w:p>
    <w:p w14:paraId="7611DA70" w14:textId="6EB73F0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研究生作为主要研究人员（自然位次前三位）获得1项厅局级及以上科技奖励（有获奖</w:t>
      </w:r>
      <w:proofErr w:type="gramStart"/>
      <w:r>
        <w:rPr>
          <w:rFonts w:ascii="仿宋_GB2312" w:eastAsia="仿宋_GB2312" w:hAnsi="宋体" w:hint="eastAsia"/>
          <w:sz w:val="32"/>
          <w:szCs w:val="32"/>
        </w:rPr>
        <w:t>证书）,</w:t>
      </w:r>
      <w:proofErr w:type="gramEnd"/>
      <w:r>
        <w:rPr>
          <w:rFonts w:ascii="仿宋_GB2312" w:eastAsia="仿宋_GB2312" w:hAnsi="宋体" w:hint="eastAsia"/>
          <w:sz w:val="32"/>
          <w:szCs w:val="32"/>
        </w:rPr>
        <w:t>获奖内容必须与学位论文</w:t>
      </w:r>
      <w:r w:rsidR="00C04F97">
        <w:rPr>
          <w:rFonts w:ascii="仿宋_GB2312" w:eastAsia="仿宋_GB2312" w:hAnsi="宋体" w:hint="eastAsia"/>
          <w:sz w:val="32"/>
          <w:szCs w:val="32"/>
        </w:rPr>
        <w:t>内容</w:t>
      </w:r>
      <w:r>
        <w:rPr>
          <w:rFonts w:ascii="仿宋_GB2312" w:eastAsia="仿宋_GB2312" w:hAnsi="宋体" w:hint="eastAsia"/>
          <w:sz w:val="32"/>
          <w:szCs w:val="32"/>
        </w:rPr>
        <w:t>相关。</w:t>
      </w:r>
    </w:p>
    <w:p w14:paraId="25F5E46A"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（4）应用成果</w:t>
      </w:r>
    </w:p>
    <w:p w14:paraId="6548755F"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参加国家教育行政主管部门组织的学科竞赛获奖，国家一等奖（自然位次前三位），二等奖（自然位次前两位），三等奖（自然位次第一位）；研究生参加中国学位与研究生教育学会主办的、中国高等教育协会全国普通高校大学生竞赛排行榜名单的学科竞赛获奖，一等奖及以上（自然位次前两位）、二等奖（自然位次第一位）；未纳入统计范围的非国家教育行政主管部门组织的学科竞赛</w:t>
      </w:r>
      <w:proofErr w:type="gramStart"/>
      <w:r>
        <w:rPr>
          <w:rFonts w:ascii="仿宋_GB2312" w:eastAsia="仿宋_GB2312" w:hAnsi="宋体" w:hint="eastAsia"/>
          <w:sz w:val="32"/>
          <w:szCs w:val="32"/>
        </w:rPr>
        <w:t>(主要指教育部各教学指导委员会)</w:t>
      </w:r>
      <w:proofErr w:type="gramEnd"/>
      <w:r>
        <w:rPr>
          <w:rFonts w:ascii="仿宋_GB2312" w:eastAsia="仿宋_GB2312" w:hAnsi="宋体" w:hint="eastAsia"/>
          <w:sz w:val="32"/>
          <w:szCs w:val="32"/>
        </w:rPr>
        <w:t>获奖，一等奖及以上（自然位次第一位）；其它校（院）认可的国际和全国性学科竞赛团体一等奖及以上（自然位次前两位），团体二等奖（自然位次第一位）。</w:t>
      </w:r>
    </w:p>
    <w:p w14:paraId="27CBA690"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学科竞赛获奖，齐鲁工业大学（山东省科学院）为第一署名单位，学科竞赛必须与学位申请领域相关。</w:t>
      </w:r>
    </w:p>
    <w:p w14:paraId="4AC1AF1D" w14:textId="77777777"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 xml:space="preserve">四、通过学位论文答辩但未达到以上研究成果要求者，准予毕业，但不受理其硕士学位申请。毕业后在学校规定的最长修业年限内达到研究成果要求者，学校受理其硕士学位申请，并向通过者颁发硕士学位证书。逾期仍未达到研究成果要求或未提交硕士学位申请者，取消其硕士学位申请资格。    </w:t>
      </w:r>
    </w:p>
    <w:p w14:paraId="0367CC59" w14:textId="2846C3AC" w:rsidR="00B77096" w:rsidRDefault="00B77096" w:rsidP="00B77096">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本硕士学位授予具体标准从202</w:t>
      </w:r>
      <w:r w:rsidR="00322752">
        <w:rPr>
          <w:rFonts w:ascii="仿宋_GB2312" w:eastAsia="仿宋_GB2312" w:hAnsi="宋体" w:hint="eastAsia"/>
          <w:sz w:val="32"/>
          <w:szCs w:val="32"/>
        </w:rPr>
        <w:t>6</w:t>
      </w:r>
      <w:r>
        <w:rPr>
          <w:rFonts w:ascii="仿宋_GB2312" w:eastAsia="仿宋_GB2312" w:hAnsi="宋体" w:hint="eastAsia"/>
          <w:sz w:val="32"/>
          <w:szCs w:val="32"/>
        </w:rPr>
        <w:t>级硕士研究生开始执行。</w:t>
      </w:r>
    </w:p>
    <w:p w14:paraId="513ADD14" w14:textId="77777777" w:rsidR="00B77096" w:rsidRDefault="00B77096" w:rsidP="00577891">
      <w:pPr>
        <w:spacing w:line="560" w:lineRule="exact"/>
        <w:rPr>
          <w:rFonts w:ascii="仿宋_GB2312" w:eastAsia="仿宋_GB2312" w:hAnsi="宋体" w:hint="eastAsia"/>
          <w:sz w:val="32"/>
          <w:szCs w:val="32"/>
        </w:rPr>
      </w:pPr>
    </w:p>
    <w:p w14:paraId="6CE44F63" w14:textId="35808970" w:rsidR="00B77096" w:rsidRDefault="00B77096" w:rsidP="00577891">
      <w:pPr>
        <w:wordWrap w:val="0"/>
        <w:spacing w:line="560" w:lineRule="exact"/>
        <w:ind w:firstLineChars="200" w:firstLine="640"/>
        <w:jc w:val="right"/>
        <w:rPr>
          <w:rFonts w:ascii="仿宋_GB2312" w:eastAsia="仿宋_GB2312" w:hAnsi="宋体"/>
          <w:sz w:val="32"/>
          <w:szCs w:val="32"/>
        </w:rPr>
      </w:pPr>
      <w:r>
        <w:rPr>
          <w:rFonts w:ascii="仿宋_GB2312" w:eastAsia="仿宋_GB2312" w:hAnsi="宋体" w:hint="eastAsia"/>
          <w:sz w:val="32"/>
          <w:szCs w:val="32"/>
        </w:rPr>
        <w:t xml:space="preserve">学位评定分委员会主席：          </w:t>
      </w:r>
    </w:p>
    <w:p w14:paraId="051EED94" w14:textId="77777777" w:rsidR="00577891" w:rsidRDefault="00577891" w:rsidP="00577891">
      <w:pPr>
        <w:spacing w:line="560" w:lineRule="exact"/>
        <w:ind w:right="1280" w:firstLineChars="200" w:firstLine="640"/>
        <w:jc w:val="right"/>
        <w:rPr>
          <w:rFonts w:ascii="仿宋_GB2312" w:eastAsia="仿宋_GB2312" w:hAnsi="宋体"/>
          <w:sz w:val="32"/>
          <w:szCs w:val="32"/>
        </w:rPr>
      </w:pPr>
    </w:p>
    <w:p w14:paraId="12BD1D10" w14:textId="30FD6BD7" w:rsidR="00B77096" w:rsidRPr="00577891" w:rsidRDefault="00B77096" w:rsidP="00577891">
      <w:pPr>
        <w:spacing w:line="560" w:lineRule="exact"/>
        <w:ind w:right="1280" w:firstLineChars="200" w:firstLine="640"/>
        <w:jc w:val="right"/>
        <w:rPr>
          <w:rFonts w:ascii="仿宋_GB2312" w:eastAsia="仿宋_GB2312" w:hAnsi="宋体" w:hint="eastAsia"/>
          <w:sz w:val="32"/>
          <w:szCs w:val="32"/>
        </w:rPr>
      </w:pPr>
      <w:r>
        <w:rPr>
          <w:rFonts w:ascii="仿宋_GB2312" w:eastAsia="仿宋_GB2312" w:hAnsi="宋体" w:hint="eastAsia"/>
          <w:sz w:val="32"/>
          <w:szCs w:val="32"/>
        </w:rPr>
        <w:t>轻工学部（盖章）</w:t>
      </w:r>
    </w:p>
    <w:p w14:paraId="7BA52154" w14:textId="0D153163" w:rsidR="00B77096" w:rsidRPr="00B77096" w:rsidRDefault="00577891" w:rsidP="00577891">
      <w:pPr>
        <w:spacing w:line="560" w:lineRule="exact"/>
        <w:ind w:right="1280" w:firstLineChars="200" w:firstLine="640"/>
        <w:jc w:val="center"/>
        <w:rPr>
          <w:rFonts w:ascii="仿宋_GB2312" w:eastAsia="仿宋_GB2312" w:hAnsi="宋体" w:hint="eastAsia"/>
          <w:sz w:val="32"/>
          <w:szCs w:val="32"/>
        </w:rPr>
      </w:pPr>
      <w:r>
        <w:rPr>
          <w:rFonts w:ascii="仿宋_GB2312" w:eastAsia="仿宋_GB2312" w:hAnsi="宋体" w:hint="eastAsia"/>
          <w:sz w:val="32"/>
          <w:szCs w:val="32"/>
        </w:rPr>
        <w:t xml:space="preserve">                                 </w:t>
      </w:r>
      <w:proofErr w:type="gramStart"/>
      <w:r w:rsidR="00B77096">
        <w:rPr>
          <w:rFonts w:ascii="仿宋_GB2312" w:eastAsia="仿宋_GB2312" w:hAnsi="宋体" w:hint="eastAsia"/>
          <w:sz w:val="32"/>
          <w:szCs w:val="32"/>
        </w:rPr>
        <w:t xml:space="preserve">年   月   </w:t>
      </w:r>
      <w:proofErr w:type="gramEnd"/>
      <w:r w:rsidR="00B77096">
        <w:rPr>
          <w:rFonts w:ascii="仿宋_GB2312" w:eastAsia="仿宋_GB2312" w:hAnsi="宋体" w:hint="eastAsia"/>
          <w:sz w:val="32"/>
          <w:szCs w:val="32"/>
        </w:rPr>
        <w:t>日</w:t>
      </w:r>
    </w:p>
    <w:sectPr w:rsidR="00B77096" w:rsidRPr="00B77096" w:rsidSect="00577891">
      <w:headerReference w:type="default" r:id="rId7"/>
      <w:footerReference w:type="even" r:id="rId8"/>
      <w:footerReference w:type="default" r:id="rId9"/>
      <w:pgSz w:w="11906" w:h="16838"/>
      <w:pgMar w:top="851" w:right="1134" w:bottom="851"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B2DA" w14:textId="77777777" w:rsidR="00D157C8" w:rsidRDefault="00D157C8">
      <w:r>
        <w:separator/>
      </w:r>
    </w:p>
  </w:endnote>
  <w:endnote w:type="continuationSeparator" w:id="0">
    <w:p w14:paraId="16C38054" w14:textId="77777777" w:rsidR="00D157C8" w:rsidRDefault="00D15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077C" w14:textId="77777777" w:rsidR="00ED469D" w:rsidRDefault="00F42684">
    <w:pPr>
      <w:pStyle w:val="a5"/>
      <w:jc w:val="center"/>
    </w:pPr>
    <w:r>
      <w:rPr>
        <w:rFonts w:hint="eastAsia"/>
        <w:kern w:val="0"/>
        <w:sz w:val="24"/>
        <w:szCs w:val="24"/>
      </w:rPr>
      <w:t>—</w:t>
    </w: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2</w:t>
    </w:r>
    <w:r>
      <w:rPr>
        <w:kern w:val="0"/>
        <w:sz w:val="24"/>
        <w:szCs w:val="24"/>
      </w:rPr>
      <w:fldChar w:fldCharType="end"/>
    </w:r>
    <w:r>
      <w:rPr>
        <w:rFonts w:hint="eastAsia"/>
        <w:kern w:val="0"/>
        <w:sz w:val="24"/>
        <w:szCs w:val="24"/>
      </w:rPr>
      <w:t xml:space="preserve"> </w:t>
    </w:r>
    <w:r>
      <w:rPr>
        <w:rFonts w:hint="eastAsia"/>
        <w:kern w:val="0"/>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4760" w14:textId="77777777" w:rsidR="00ED469D" w:rsidRDefault="00ED469D">
    <w:pPr>
      <w:pStyle w:val="a5"/>
      <w:framePr w:wrap="around" w:vAnchor="text" w:hAnchor="margin" w:xAlign="center" w:y="1"/>
      <w:rPr>
        <w:rStyle w:val="a7"/>
      </w:rPr>
    </w:pPr>
  </w:p>
  <w:p w14:paraId="55580BD0" w14:textId="77777777" w:rsidR="00ED469D" w:rsidRDefault="00ED469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311D" w14:textId="77777777" w:rsidR="00D157C8" w:rsidRDefault="00D157C8">
      <w:r>
        <w:separator/>
      </w:r>
    </w:p>
  </w:footnote>
  <w:footnote w:type="continuationSeparator" w:id="0">
    <w:p w14:paraId="4F9E9C84" w14:textId="77777777" w:rsidR="00D157C8" w:rsidRDefault="00D15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8D70" w14:textId="77777777" w:rsidR="00ED469D" w:rsidRDefault="00ED469D">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263E9B"/>
    <w:multiLevelType w:val="singleLevel"/>
    <w:tmpl w:val="F1263E9B"/>
    <w:lvl w:ilvl="0">
      <w:start w:val="1"/>
      <w:numFmt w:val="chineseCounting"/>
      <w:suff w:val="nothing"/>
      <w:lvlText w:val="%1、"/>
      <w:lvlJc w:val="left"/>
      <w:rPr>
        <w:rFonts w:hint="eastAsia"/>
      </w:rPr>
    </w:lvl>
  </w:abstractNum>
  <w:abstractNum w:abstractNumId="1" w15:restartNumberingAfterBreak="0">
    <w:nsid w:val="4BFC39F8"/>
    <w:multiLevelType w:val="hybridMultilevel"/>
    <w:tmpl w:val="864A25E4"/>
    <w:lvl w:ilvl="0" w:tplc="9620AFE6">
      <w:start w:val="1"/>
      <w:numFmt w:val="japaneseCounting"/>
      <w:lvlText w:val="%1、"/>
      <w:lvlJc w:val="left"/>
      <w:pPr>
        <w:ind w:left="1363" w:hanging="720"/>
      </w:pPr>
      <w:rPr>
        <w:rFonts w:hint="default"/>
      </w:rPr>
    </w:lvl>
    <w:lvl w:ilvl="1" w:tplc="04090019" w:tentative="1">
      <w:start w:val="1"/>
      <w:numFmt w:val="lowerLetter"/>
      <w:lvlText w:val="%2)"/>
      <w:lvlJc w:val="left"/>
      <w:pPr>
        <w:ind w:left="1523" w:hanging="440"/>
      </w:pPr>
    </w:lvl>
    <w:lvl w:ilvl="2" w:tplc="0409001B" w:tentative="1">
      <w:start w:val="1"/>
      <w:numFmt w:val="lowerRoman"/>
      <w:lvlText w:val="%3."/>
      <w:lvlJc w:val="right"/>
      <w:pPr>
        <w:ind w:left="1963" w:hanging="440"/>
      </w:pPr>
    </w:lvl>
    <w:lvl w:ilvl="3" w:tplc="0409000F" w:tentative="1">
      <w:start w:val="1"/>
      <w:numFmt w:val="decimal"/>
      <w:lvlText w:val="%4."/>
      <w:lvlJc w:val="left"/>
      <w:pPr>
        <w:ind w:left="2403" w:hanging="440"/>
      </w:pPr>
    </w:lvl>
    <w:lvl w:ilvl="4" w:tplc="04090019" w:tentative="1">
      <w:start w:val="1"/>
      <w:numFmt w:val="lowerLetter"/>
      <w:lvlText w:val="%5)"/>
      <w:lvlJc w:val="left"/>
      <w:pPr>
        <w:ind w:left="2843" w:hanging="440"/>
      </w:pPr>
    </w:lvl>
    <w:lvl w:ilvl="5" w:tplc="0409001B" w:tentative="1">
      <w:start w:val="1"/>
      <w:numFmt w:val="lowerRoman"/>
      <w:lvlText w:val="%6."/>
      <w:lvlJc w:val="right"/>
      <w:pPr>
        <w:ind w:left="3283" w:hanging="440"/>
      </w:pPr>
    </w:lvl>
    <w:lvl w:ilvl="6" w:tplc="0409000F" w:tentative="1">
      <w:start w:val="1"/>
      <w:numFmt w:val="decimal"/>
      <w:lvlText w:val="%7."/>
      <w:lvlJc w:val="left"/>
      <w:pPr>
        <w:ind w:left="3723" w:hanging="440"/>
      </w:pPr>
    </w:lvl>
    <w:lvl w:ilvl="7" w:tplc="04090019" w:tentative="1">
      <w:start w:val="1"/>
      <w:numFmt w:val="lowerLetter"/>
      <w:lvlText w:val="%8)"/>
      <w:lvlJc w:val="left"/>
      <w:pPr>
        <w:ind w:left="4163" w:hanging="440"/>
      </w:pPr>
    </w:lvl>
    <w:lvl w:ilvl="8" w:tplc="0409001B" w:tentative="1">
      <w:start w:val="1"/>
      <w:numFmt w:val="lowerRoman"/>
      <w:lvlText w:val="%9."/>
      <w:lvlJc w:val="right"/>
      <w:pPr>
        <w:ind w:left="4603" w:hanging="440"/>
      </w:pPr>
    </w:lvl>
  </w:abstractNum>
  <w:abstractNum w:abstractNumId="2" w15:restartNumberingAfterBreak="0">
    <w:nsid w:val="6C401BE2"/>
    <w:multiLevelType w:val="singleLevel"/>
    <w:tmpl w:val="F1263E9B"/>
    <w:lvl w:ilvl="0">
      <w:start w:val="1"/>
      <w:numFmt w:val="chineseCounting"/>
      <w:suff w:val="nothing"/>
      <w:lvlText w:val="%1、"/>
      <w:lvlJc w:val="left"/>
      <w:rPr>
        <w:rFonts w:hint="eastAsia"/>
      </w:rPr>
    </w:lvl>
  </w:abstractNum>
  <w:num w:numId="1" w16cid:durableId="124546323">
    <w:abstractNumId w:val="0"/>
  </w:num>
  <w:num w:numId="2" w16cid:durableId="1830826479">
    <w:abstractNumId w:val="2"/>
  </w:num>
  <w:num w:numId="3" w16cid:durableId="139150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Q4MjgwNGNlMzA0MGNkYWEwNzA0YWE4OGE3YjEyMDAifQ=="/>
  </w:docVars>
  <w:rsids>
    <w:rsidRoot w:val="67582E58"/>
    <w:rsid w:val="0005159F"/>
    <w:rsid w:val="0005472C"/>
    <w:rsid w:val="00094701"/>
    <w:rsid w:val="000957AC"/>
    <w:rsid w:val="00096F66"/>
    <w:rsid w:val="000E46C3"/>
    <w:rsid w:val="0011044B"/>
    <w:rsid w:val="00185E60"/>
    <w:rsid w:val="001B2D8C"/>
    <w:rsid w:val="001B56A3"/>
    <w:rsid w:val="001C4261"/>
    <w:rsid w:val="001C4BC9"/>
    <w:rsid w:val="001E7E47"/>
    <w:rsid w:val="001F09AE"/>
    <w:rsid w:val="002840DC"/>
    <w:rsid w:val="002862B0"/>
    <w:rsid w:val="00294033"/>
    <w:rsid w:val="002F02CD"/>
    <w:rsid w:val="00322752"/>
    <w:rsid w:val="00366643"/>
    <w:rsid w:val="00395274"/>
    <w:rsid w:val="003C04F9"/>
    <w:rsid w:val="003F67C7"/>
    <w:rsid w:val="004427F7"/>
    <w:rsid w:val="004455E6"/>
    <w:rsid w:val="004800B9"/>
    <w:rsid w:val="00492280"/>
    <w:rsid w:val="005651FC"/>
    <w:rsid w:val="00577891"/>
    <w:rsid w:val="00585ADD"/>
    <w:rsid w:val="00586778"/>
    <w:rsid w:val="005C7C33"/>
    <w:rsid w:val="00627A3D"/>
    <w:rsid w:val="00697633"/>
    <w:rsid w:val="006B1397"/>
    <w:rsid w:val="006C0608"/>
    <w:rsid w:val="006D0814"/>
    <w:rsid w:val="00714ADE"/>
    <w:rsid w:val="0072541F"/>
    <w:rsid w:val="00790AB8"/>
    <w:rsid w:val="007A5F38"/>
    <w:rsid w:val="007B0C27"/>
    <w:rsid w:val="007D1120"/>
    <w:rsid w:val="00807781"/>
    <w:rsid w:val="00807CFD"/>
    <w:rsid w:val="00881049"/>
    <w:rsid w:val="008853DC"/>
    <w:rsid w:val="008B67DB"/>
    <w:rsid w:val="008C6F01"/>
    <w:rsid w:val="008D64BD"/>
    <w:rsid w:val="00AA2E6D"/>
    <w:rsid w:val="00AB5AA6"/>
    <w:rsid w:val="00AE7B4C"/>
    <w:rsid w:val="00B77096"/>
    <w:rsid w:val="00BB012D"/>
    <w:rsid w:val="00BE60E8"/>
    <w:rsid w:val="00C04F97"/>
    <w:rsid w:val="00C21BFF"/>
    <w:rsid w:val="00C87F93"/>
    <w:rsid w:val="00D157C8"/>
    <w:rsid w:val="00D57082"/>
    <w:rsid w:val="00D6403A"/>
    <w:rsid w:val="00D66773"/>
    <w:rsid w:val="00D96A19"/>
    <w:rsid w:val="00DA536D"/>
    <w:rsid w:val="00DB548B"/>
    <w:rsid w:val="00E6406B"/>
    <w:rsid w:val="00ED469D"/>
    <w:rsid w:val="00F42684"/>
    <w:rsid w:val="00F64B9C"/>
    <w:rsid w:val="00F70CC8"/>
    <w:rsid w:val="00F82D18"/>
    <w:rsid w:val="066C0FB3"/>
    <w:rsid w:val="0EC575C1"/>
    <w:rsid w:val="2672488D"/>
    <w:rsid w:val="36C441D4"/>
    <w:rsid w:val="41BD66D4"/>
    <w:rsid w:val="476F0D8E"/>
    <w:rsid w:val="49544B00"/>
    <w:rsid w:val="55E37F24"/>
    <w:rsid w:val="564A0176"/>
    <w:rsid w:val="5F77477E"/>
    <w:rsid w:val="65696CED"/>
    <w:rsid w:val="67582E58"/>
    <w:rsid w:val="68C65621"/>
    <w:rsid w:val="6BCE0D08"/>
    <w:rsid w:val="70840239"/>
    <w:rsid w:val="752F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DBD43"/>
  <w15:docId w15:val="{692B538B-0D46-44B5-AD83-C7896CDB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customStyle="1" w:styleId="a4">
    <w:name w:val="批注框文本 字符"/>
    <w:basedOn w:val="a0"/>
    <w:link w:val="a3"/>
    <w:qFormat/>
    <w:rPr>
      <w:rFonts w:ascii="Times New Roman" w:eastAsia="宋体" w:hAnsi="Times New Roman" w:cs="Times New Roman"/>
      <w:kern w:val="2"/>
      <w:sz w:val="18"/>
      <w:szCs w:val="18"/>
    </w:rPr>
  </w:style>
  <w:style w:type="paragraph" w:styleId="a8">
    <w:name w:val="Revision"/>
    <w:hidden/>
    <w:uiPriority w:val="99"/>
    <w:unhideWhenUsed/>
    <w:rsid w:val="00AA2E6D"/>
    <w:rPr>
      <w:rFonts w:ascii="Times New Roman" w:eastAsia="宋体" w:hAnsi="Times New Roman" w:cs="Times New Roman"/>
      <w:kern w:val="2"/>
      <w:sz w:val="21"/>
      <w:szCs w:val="24"/>
    </w:rPr>
  </w:style>
  <w:style w:type="character" w:customStyle="1" w:styleId="10">
    <w:name w:val="标题 1 字符"/>
    <w:basedOn w:val="a0"/>
    <w:link w:val="1"/>
    <w:rsid w:val="00B77096"/>
    <w:rPr>
      <w:rFonts w:ascii="Times New Roman" w:eastAsia="宋体" w:hAnsi="Times New Roman" w:cs="Times New Roman"/>
      <w:b/>
      <w:kern w:val="44"/>
      <w:sz w:val="44"/>
      <w:szCs w:val="24"/>
    </w:rPr>
  </w:style>
  <w:style w:type="paragraph" w:styleId="a9">
    <w:name w:val="List Paragraph"/>
    <w:basedOn w:val="a"/>
    <w:uiPriority w:val="99"/>
    <w:unhideWhenUsed/>
    <w:rsid w:val="0080778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166</Words>
  <Characters>951</Characters>
  <Application>Microsoft Office Word</Application>
  <DocSecurity>0</DocSecurity>
  <Lines>7</Lines>
  <Paragraphs>2</Paragraphs>
  <ScaleCrop>false</ScaleCrop>
  <Company>HP Inc.</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何福岩</dc:creator>
  <cp:lastModifiedBy>chen</cp:lastModifiedBy>
  <cp:revision>16</cp:revision>
  <cp:lastPrinted>2025-04-25T01:25:00Z</cp:lastPrinted>
  <dcterms:created xsi:type="dcterms:W3CDTF">2025-04-24T02:44:00Z</dcterms:created>
  <dcterms:modified xsi:type="dcterms:W3CDTF">2026-09-10T08:39:00Z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B4F138082E774120A1E28D76B4D01676_13</vt:lpwstr>
  </property>
  <property fmtid="{D5CDD505-2E9C-101B-9397-08002B2CF9AE}" pid="4" name="KSOTemplateDocerSaveRecord">
    <vt:lpwstr>eyJoZGlkIjoiOWRjZDZhMDc3MzNhZTA0NjhkOWJmZjA4OWNhMzcxYmQiLCJ1c2VySWQiOiI4NTg4MTgxNTkifQ==</vt:lpwstr>
  </property>
</Properties>
</file>