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7B36" w14:textId="77777777" w:rsidR="007B7A1C" w:rsidRPr="00C65701" w:rsidRDefault="00304188">
      <w:pPr>
        <w:spacing w:line="360" w:lineRule="auto"/>
        <w:ind w:firstLine="643"/>
        <w:rPr>
          <w:rFonts w:eastAsia="黑体"/>
          <w:bCs/>
          <w:sz w:val="32"/>
          <w:szCs w:val="32"/>
        </w:rPr>
      </w:pPr>
      <w:r w:rsidRPr="00C65701">
        <w:rPr>
          <w:rFonts w:eastAsia="黑体"/>
          <w:bCs/>
          <w:sz w:val="32"/>
          <w:szCs w:val="32"/>
        </w:rPr>
        <w:t>附件</w:t>
      </w:r>
      <w:r w:rsidRPr="00C65701">
        <w:rPr>
          <w:rFonts w:eastAsia="黑体"/>
          <w:bCs/>
          <w:sz w:val="32"/>
          <w:szCs w:val="32"/>
        </w:rPr>
        <w:t>11</w:t>
      </w:r>
    </w:p>
    <w:p w14:paraId="752F9105" w14:textId="609E7A54" w:rsidR="007B7A1C" w:rsidRPr="00C65701" w:rsidRDefault="00304188">
      <w:pPr>
        <w:ind w:firstLine="723"/>
        <w:jc w:val="center"/>
        <w:rPr>
          <w:rFonts w:eastAsia="黑体"/>
          <w:sz w:val="36"/>
        </w:rPr>
      </w:pPr>
      <w:r w:rsidRPr="00C65701">
        <w:rPr>
          <w:rFonts w:eastAsia="黑体"/>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C65701">
        <w:rPr>
          <w:rFonts w:eastAsia="黑体"/>
          <w:sz w:val="36"/>
        </w:rPr>
        <w:instrText>ADDIN CNKISM.UserStyle</w:instrText>
      </w:r>
      <w:r w:rsidRPr="00C65701">
        <w:rPr>
          <w:rFonts w:eastAsia="黑体"/>
          <w:sz w:val="36"/>
        </w:rPr>
      </w:r>
      <w:r w:rsidRPr="00C65701">
        <w:rPr>
          <w:rFonts w:eastAsia="黑体"/>
          <w:sz w:val="36"/>
        </w:rPr>
        <w:fldChar w:fldCharType="end"/>
      </w:r>
      <w:r w:rsidRPr="00C65701">
        <w:rPr>
          <w:rFonts w:eastAsia="黑体"/>
          <w:sz w:val="36"/>
        </w:rPr>
        <w:t>《</w:t>
      </w:r>
      <w:r w:rsidR="007249F7" w:rsidRPr="00C65701">
        <w:rPr>
          <w:rFonts w:eastAsia="黑体"/>
          <w:sz w:val="36"/>
        </w:rPr>
        <w:t>高分子化学与物理</w:t>
      </w:r>
      <w:r w:rsidRPr="00C65701">
        <w:rPr>
          <w:rFonts w:eastAsia="黑体"/>
          <w:sz w:val="36"/>
        </w:rPr>
        <w:t>》课程教学大纲</w:t>
      </w:r>
      <w:r w:rsidRPr="00C65701">
        <w:rPr>
          <w:rFonts w:eastAsia="黑体"/>
          <w:sz w:val="36"/>
        </w:rPr>
        <w:t xml:space="preserve">  </w:t>
      </w:r>
    </w:p>
    <w:p w14:paraId="4551B443" w14:textId="25BF0D78" w:rsidR="007B7A1C" w:rsidRPr="00C65701" w:rsidRDefault="00304188">
      <w:pPr>
        <w:tabs>
          <w:tab w:val="left" w:pos="672"/>
        </w:tabs>
        <w:spacing w:line="400" w:lineRule="exact"/>
        <w:ind w:firstLineChars="200" w:firstLine="560"/>
        <w:jc w:val="center"/>
        <w:rPr>
          <w:rFonts w:eastAsia="黑体"/>
          <w:sz w:val="28"/>
          <w:szCs w:val="28"/>
        </w:rPr>
      </w:pPr>
      <w:r w:rsidRPr="00C65701">
        <w:rPr>
          <w:rFonts w:eastAsia="仿宋"/>
          <w:sz w:val="28"/>
          <w:szCs w:val="28"/>
        </w:rPr>
        <w:t>（理论课程</w:t>
      </w:r>
      <w:r w:rsidRPr="00C65701">
        <w:rPr>
          <w:rFonts w:eastAsia="仿宋"/>
          <w:sz w:val="28"/>
          <w:szCs w:val="28"/>
        </w:rPr>
        <w:t>·2024</w:t>
      </w:r>
      <w:r w:rsidRPr="00C65701">
        <w:rPr>
          <w:rFonts w:eastAsia="仿宋"/>
          <w:sz w:val="28"/>
          <w:szCs w:val="28"/>
        </w:rPr>
        <w:t>版）</w:t>
      </w:r>
    </w:p>
    <w:p w14:paraId="6A7D3C1D" w14:textId="2D747901" w:rsidR="007B7A1C" w:rsidRPr="00C65701" w:rsidRDefault="00304188">
      <w:pPr>
        <w:spacing w:line="360" w:lineRule="auto"/>
        <w:ind w:firstLineChars="200" w:firstLine="482"/>
        <w:rPr>
          <w:rFonts w:eastAsia="黑体"/>
          <w:bCs/>
          <w:color w:val="FF0000"/>
          <w:sz w:val="24"/>
        </w:rPr>
      </w:pPr>
      <w:r w:rsidRPr="00C65701">
        <w:rPr>
          <w:rFonts w:eastAsia="黑体"/>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7B7A1C" w:rsidRPr="00C65701" w14:paraId="294D7BA8" w14:textId="77777777" w:rsidTr="00C65701">
        <w:trPr>
          <w:trHeight w:val="397"/>
          <w:jc w:val="center"/>
        </w:trPr>
        <w:tc>
          <w:tcPr>
            <w:tcW w:w="1701" w:type="dxa"/>
            <w:vAlign w:val="center"/>
          </w:tcPr>
          <w:p w14:paraId="61781334" w14:textId="77777777" w:rsidR="007B7A1C" w:rsidRPr="00C65701" w:rsidRDefault="00304188" w:rsidP="00E810C7">
            <w:pPr>
              <w:adjustRightInd w:val="0"/>
              <w:snapToGrid w:val="0"/>
              <w:rPr>
                <w:rFonts w:eastAsia="黑体"/>
                <w:bCs/>
                <w:sz w:val="24"/>
              </w:rPr>
            </w:pPr>
            <w:r w:rsidRPr="00C65701">
              <w:rPr>
                <w:rFonts w:eastAsia="黑体"/>
                <w:bCs/>
                <w:sz w:val="24"/>
              </w:rPr>
              <w:t>课</w:t>
            </w:r>
            <w:r w:rsidRPr="00C65701">
              <w:rPr>
                <w:rFonts w:eastAsia="黑体"/>
                <w:bCs/>
                <w:sz w:val="24"/>
              </w:rPr>
              <w:t xml:space="preserve"> </w:t>
            </w:r>
            <w:r w:rsidRPr="00C65701">
              <w:rPr>
                <w:rFonts w:eastAsia="黑体"/>
                <w:bCs/>
                <w:sz w:val="24"/>
              </w:rPr>
              <w:t>程</w:t>
            </w:r>
            <w:r w:rsidRPr="00C65701">
              <w:rPr>
                <w:rFonts w:eastAsia="黑体"/>
                <w:bCs/>
                <w:sz w:val="24"/>
              </w:rPr>
              <w:t xml:space="preserve"> </w:t>
            </w:r>
            <w:r w:rsidRPr="00C65701">
              <w:rPr>
                <w:rFonts w:eastAsia="黑体"/>
                <w:bCs/>
                <w:sz w:val="24"/>
              </w:rPr>
              <w:t>号</w:t>
            </w:r>
          </w:p>
        </w:tc>
        <w:tc>
          <w:tcPr>
            <w:tcW w:w="2268" w:type="dxa"/>
            <w:vAlign w:val="center"/>
          </w:tcPr>
          <w:p w14:paraId="56859698" w14:textId="03C76B35" w:rsidR="007B7A1C" w:rsidRPr="00C65701" w:rsidRDefault="007249F7" w:rsidP="00E810C7">
            <w:pPr>
              <w:adjustRightInd w:val="0"/>
              <w:snapToGrid w:val="0"/>
              <w:ind w:firstLine="482"/>
              <w:rPr>
                <w:rFonts w:eastAsia="黑体"/>
                <w:sz w:val="24"/>
              </w:rPr>
            </w:pPr>
            <w:r w:rsidRPr="00C65701">
              <w:rPr>
                <w:rFonts w:eastAsia="黑体"/>
                <w:sz w:val="24"/>
              </w:rPr>
              <w:t>B915009</w:t>
            </w:r>
          </w:p>
        </w:tc>
        <w:tc>
          <w:tcPr>
            <w:tcW w:w="1701" w:type="dxa"/>
            <w:vAlign w:val="center"/>
          </w:tcPr>
          <w:p w14:paraId="5DEF23DA" w14:textId="77777777" w:rsidR="007B7A1C" w:rsidRPr="00C65701" w:rsidRDefault="00304188" w:rsidP="001A17CE">
            <w:pPr>
              <w:adjustRightInd w:val="0"/>
              <w:snapToGrid w:val="0"/>
              <w:rPr>
                <w:rFonts w:eastAsia="黑体"/>
                <w:sz w:val="24"/>
              </w:rPr>
            </w:pPr>
            <w:r w:rsidRPr="00C65701">
              <w:rPr>
                <w:rFonts w:eastAsia="黑体"/>
                <w:color w:val="000000" w:themeColor="text1"/>
                <w:sz w:val="24"/>
              </w:rPr>
              <w:t>开课单位</w:t>
            </w:r>
          </w:p>
        </w:tc>
        <w:tc>
          <w:tcPr>
            <w:tcW w:w="2835" w:type="dxa"/>
            <w:vAlign w:val="center"/>
          </w:tcPr>
          <w:p w14:paraId="3A3F4BD8" w14:textId="400E3268" w:rsidR="007B7A1C" w:rsidRPr="00C65701" w:rsidRDefault="007249F7" w:rsidP="00E810C7">
            <w:pPr>
              <w:adjustRightInd w:val="0"/>
              <w:snapToGrid w:val="0"/>
              <w:ind w:firstLine="482"/>
              <w:rPr>
                <w:rFonts w:eastAsia="黑体"/>
                <w:sz w:val="24"/>
              </w:rPr>
            </w:pPr>
            <w:r w:rsidRPr="00C65701">
              <w:rPr>
                <w:rFonts w:eastAsia="黑体"/>
                <w:sz w:val="24"/>
              </w:rPr>
              <w:t>轻化工程教研室</w:t>
            </w:r>
          </w:p>
        </w:tc>
      </w:tr>
      <w:tr w:rsidR="007B7A1C" w:rsidRPr="00C65701" w14:paraId="734D73E7" w14:textId="77777777">
        <w:trPr>
          <w:trHeight w:val="397"/>
          <w:jc w:val="center"/>
        </w:trPr>
        <w:tc>
          <w:tcPr>
            <w:tcW w:w="1701" w:type="dxa"/>
            <w:vMerge w:val="restart"/>
            <w:vAlign w:val="center"/>
          </w:tcPr>
          <w:p w14:paraId="1C8D9BDF" w14:textId="77777777" w:rsidR="007B7A1C" w:rsidRPr="00C65701" w:rsidRDefault="00304188" w:rsidP="00E810C7">
            <w:pPr>
              <w:adjustRightInd w:val="0"/>
              <w:snapToGrid w:val="0"/>
              <w:rPr>
                <w:rFonts w:eastAsia="黑体"/>
                <w:bCs/>
                <w:color w:val="FF0000"/>
                <w:sz w:val="24"/>
              </w:rPr>
            </w:pPr>
            <w:r w:rsidRPr="00C65701">
              <w:rPr>
                <w:rFonts w:eastAsia="黑体"/>
                <w:bCs/>
                <w:color w:val="000000" w:themeColor="text1"/>
                <w:sz w:val="24"/>
              </w:rPr>
              <w:t>课程名称</w:t>
            </w:r>
          </w:p>
        </w:tc>
        <w:tc>
          <w:tcPr>
            <w:tcW w:w="6804" w:type="dxa"/>
            <w:gridSpan w:val="3"/>
            <w:vAlign w:val="center"/>
          </w:tcPr>
          <w:p w14:paraId="7FA18A8E" w14:textId="7C5CC04E" w:rsidR="007B7A1C" w:rsidRPr="00C65701" w:rsidRDefault="00304188" w:rsidP="00E810C7">
            <w:pPr>
              <w:adjustRightInd w:val="0"/>
              <w:snapToGrid w:val="0"/>
              <w:jc w:val="left"/>
              <w:rPr>
                <w:rFonts w:eastAsia="黑体"/>
                <w:sz w:val="24"/>
              </w:rPr>
            </w:pPr>
            <w:r w:rsidRPr="00C65701">
              <w:rPr>
                <w:rFonts w:eastAsia="黑体"/>
                <w:sz w:val="24"/>
              </w:rPr>
              <w:t>（中文）</w:t>
            </w:r>
            <w:r w:rsidR="007249F7" w:rsidRPr="00C65701">
              <w:rPr>
                <w:rFonts w:eastAsia="黑体"/>
                <w:sz w:val="24"/>
              </w:rPr>
              <w:t>高分子化学与物理</w:t>
            </w:r>
          </w:p>
        </w:tc>
      </w:tr>
      <w:tr w:rsidR="007B7A1C" w:rsidRPr="00C65701" w14:paraId="54A21BA5" w14:textId="77777777">
        <w:trPr>
          <w:trHeight w:val="397"/>
          <w:jc w:val="center"/>
        </w:trPr>
        <w:tc>
          <w:tcPr>
            <w:tcW w:w="1701" w:type="dxa"/>
            <w:vMerge/>
            <w:vAlign w:val="center"/>
          </w:tcPr>
          <w:p w14:paraId="7D644ABE" w14:textId="77777777" w:rsidR="007B7A1C" w:rsidRPr="00C65701" w:rsidRDefault="007B7A1C">
            <w:pPr>
              <w:adjustRightInd w:val="0"/>
              <w:snapToGrid w:val="0"/>
              <w:ind w:firstLine="482"/>
              <w:jc w:val="center"/>
              <w:rPr>
                <w:rFonts w:eastAsia="黑体"/>
                <w:bCs/>
                <w:color w:val="FF0000"/>
                <w:sz w:val="24"/>
              </w:rPr>
            </w:pPr>
          </w:p>
        </w:tc>
        <w:tc>
          <w:tcPr>
            <w:tcW w:w="6804" w:type="dxa"/>
            <w:gridSpan w:val="3"/>
            <w:vAlign w:val="center"/>
          </w:tcPr>
          <w:p w14:paraId="0B945589" w14:textId="6E193171" w:rsidR="007B7A1C" w:rsidRPr="00C65701" w:rsidRDefault="00304188" w:rsidP="00E810C7">
            <w:pPr>
              <w:adjustRightInd w:val="0"/>
              <w:snapToGrid w:val="0"/>
              <w:jc w:val="left"/>
              <w:rPr>
                <w:rFonts w:eastAsia="黑体"/>
                <w:sz w:val="24"/>
              </w:rPr>
            </w:pPr>
            <w:r w:rsidRPr="00C65701">
              <w:rPr>
                <w:rFonts w:eastAsia="黑体"/>
                <w:sz w:val="24"/>
              </w:rPr>
              <w:t>（英文）</w:t>
            </w:r>
            <w:r w:rsidR="007249F7" w:rsidRPr="00C65701">
              <w:rPr>
                <w:rFonts w:eastAsia="黑体"/>
                <w:sz w:val="24"/>
              </w:rPr>
              <w:t>Polymer chemistry and physics</w:t>
            </w:r>
          </w:p>
        </w:tc>
      </w:tr>
      <w:tr w:rsidR="007B7A1C" w:rsidRPr="00C65701" w14:paraId="32CE4814" w14:textId="77777777">
        <w:trPr>
          <w:trHeight w:val="397"/>
          <w:jc w:val="center"/>
        </w:trPr>
        <w:tc>
          <w:tcPr>
            <w:tcW w:w="1701" w:type="dxa"/>
            <w:vAlign w:val="center"/>
          </w:tcPr>
          <w:p w14:paraId="6A0B6F97" w14:textId="77777777" w:rsidR="007B7A1C" w:rsidRPr="00C65701" w:rsidRDefault="00304188" w:rsidP="00E810C7">
            <w:pPr>
              <w:adjustRightInd w:val="0"/>
              <w:snapToGrid w:val="0"/>
              <w:rPr>
                <w:rFonts w:eastAsia="黑体"/>
                <w:bCs/>
                <w:sz w:val="24"/>
              </w:rPr>
            </w:pPr>
            <w:r w:rsidRPr="00C65701">
              <w:rPr>
                <w:rFonts w:eastAsia="黑体"/>
                <w:bCs/>
                <w:sz w:val="24"/>
              </w:rPr>
              <w:t>课程性质</w:t>
            </w:r>
          </w:p>
        </w:tc>
        <w:tc>
          <w:tcPr>
            <w:tcW w:w="2268" w:type="dxa"/>
            <w:vAlign w:val="center"/>
          </w:tcPr>
          <w:p w14:paraId="53C4EE36" w14:textId="69904C52" w:rsidR="007B7A1C" w:rsidRPr="00C65701" w:rsidRDefault="00304188" w:rsidP="00E810C7">
            <w:pPr>
              <w:adjustRightInd w:val="0"/>
              <w:snapToGrid w:val="0"/>
              <w:ind w:firstLine="482"/>
              <w:rPr>
                <w:rFonts w:eastAsia="黑体"/>
                <w:sz w:val="24"/>
              </w:rPr>
            </w:pPr>
            <w:r w:rsidRPr="00C65701">
              <w:rPr>
                <w:rFonts w:eastAsia="黑体"/>
                <w:sz w:val="24"/>
              </w:rPr>
              <w:t>必修</w:t>
            </w:r>
          </w:p>
        </w:tc>
        <w:tc>
          <w:tcPr>
            <w:tcW w:w="1701" w:type="dxa"/>
            <w:vAlign w:val="center"/>
          </w:tcPr>
          <w:p w14:paraId="44F37F35" w14:textId="77777777" w:rsidR="007B7A1C" w:rsidRPr="00C65701" w:rsidRDefault="00304188" w:rsidP="001A17CE">
            <w:pPr>
              <w:adjustRightInd w:val="0"/>
              <w:snapToGrid w:val="0"/>
              <w:rPr>
                <w:rFonts w:eastAsia="黑体"/>
                <w:sz w:val="24"/>
              </w:rPr>
            </w:pPr>
            <w:r w:rsidRPr="00C65701">
              <w:rPr>
                <w:rFonts w:eastAsia="黑体"/>
                <w:sz w:val="24"/>
              </w:rPr>
              <w:t>考核类型</w:t>
            </w:r>
          </w:p>
        </w:tc>
        <w:tc>
          <w:tcPr>
            <w:tcW w:w="2835" w:type="dxa"/>
            <w:vAlign w:val="center"/>
          </w:tcPr>
          <w:p w14:paraId="4C63FC2E" w14:textId="58FDA769" w:rsidR="007B7A1C" w:rsidRPr="00C65701" w:rsidRDefault="00304188" w:rsidP="00E810C7">
            <w:pPr>
              <w:adjustRightInd w:val="0"/>
              <w:snapToGrid w:val="0"/>
              <w:ind w:firstLine="482"/>
              <w:rPr>
                <w:rFonts w:eastAsia="黑体"/>
                <w:sz w:val="24"/>
              </w:rPr>
            </w:pPr>
            <w:r w:rsidRPr="00C65701">
              <w:rPr>
                <w:rFonts w:eastAsia="黑体"/>
                <w:sz w:val="24"/>
              </w:rPr>
              <w:t>考试</w:t>
            </w:r>
            <w:r w:rsidR="007249F7" w:rsidRPr="00C65701">
              <w:rPr>
                <w:rFonts w:eastAsia="黑体"/>
                <w:sz w:val="24"/>
              </w:rPr>
              <w:t xml:space="preserve"> </w:t>
            </w:r>
          </w:p>
        </w:tc>
      </w:tr>
      <w:tr w:rsidR="007B7A1C" w:rsidRPr="00C65701" w14:paraId="08BDE5A2" w14:textId="77777777">
        <w:trPr>
          <w:trHeight w:val="397"/>
          <w:jc w:val="center"/>
        </w:trPr>
        <w:tc>
          <w:tcPr>
            <w:tcW w:w="1701" w:type="dxa"/>
            <w:vAlign w:val="center"/>
          </w:tcPr>
          <w:p w14:paraId="2EAFF92A" w14:textId="77777777" w:rsidR="007B7A1C" w:rsidRPr="00C65701" w:rsidRDefault="00304188" w:rsidP="00E810C7">
            <w:pPr>
              <w:adjustRightInd w:val="0"/>
              <w:snapToGrid w:val="0"/>
              <w:rPr>
                <w:rFonts w:eastAsia="黑体"/>
                <w:bCs/>
                <w:sz w:val="24"/>
              </w:rPr>
            </w:pPr>
            <w:r w:rsidRPr="00C65701">
              <w:rPr>
                <w:rFonts w:eastAsia="黑体"/>
                <w:bCs/>
                <w:sz w:val="24"/>
              </w:rPr>
              <w:t>课程学分</w:t>
            </w:r>
          </w:p>
        </w:tc>
        <w:tc>
          <w:tcPr>
            <w:tcW w:w="2268" w:type="dxa"/>
            <w:vAlign w:val="center"/>
          </w:tcPr>
          <w:p w14:paraId="2FF68831" w14:textId="5160CD5A" w:rsidR="007B7A1C" w:rsidRPr="00C65701" w:rsidRDefault="007249F7" w:rsidP="00E810C7">
            <w:pPr>
              <w:adjustRightInd w:val="0"/>
              <w:snapToGrid w:val="0"/>
              <w:ind w:firstLine="482"/>
              <w:rPr>
                <w:rFonts w:eastAsia="黑体"/>
                <w:sz w:val="24"/>
              </w:rPr>
            </w:pPr>
            <w:r w:rsidRPr="00C65701">
              <w:rPr>
                <w:rFonts w:eastAsia="黑体"/>
                <w:sz w:val="24"/>
              </w:rPr>
              <w:t>2.5</w:t>
            </w:r>
          </w:p>
        </w:tc>
        <w:tc>
          <w:tcPr>
            <w:tcW w:w="1701" w:type="dxa"/>
            <w:vAlign w:val="center"/>
          </w:tcPr>
          <w:p w14:paraId="1FD381AA" w14:textId="77777777" w:rsidR="007B7A1C" w:rsidRPr="00C65701" w:rsidRDefault="00304188" w:rsidP="001A17CE">
            <w:pPr>
              <w:adjustRightInd w:val="0"/>
              <w:snapToGrid w:val="0"/>
              <w:rPr>
                <w:rFonts w:eastAsia="黑体"/>
                <w:sz w:val="24"/>
              </w:rPr>
            </w:pPr>
            <w:r w:rsidRPr="00C65701">
              <w:rPr>
                <w:rFonts w:eastAsia="黑体"/>
                <w:sz w:val="24"/>
              </w:rPr>
              <w:t>课程学时</w:t>
            </w:r>
          </w:p>
        </w:tc>
        <w:tc>
          <w:tcPr>
            <w:tcW w:w="2835" w:type="dxa"/>
            <w:vAlign w:val="center"/>
          </w:tcPr>
          <w:p w14:paraId="102223A3" w14:textId="1ACCF6D2" w:rsidR="007B7A1C" w:rsidRPr="00C65701" w:rsidRDefault="007249F7" w:rsidP="00E810C7">
            <w:pPr>
              <w:adjustRightInd w:val="0"/>
              <w:snapToGrid w:val="0"/>
              <w:ind w:firstLine="482"/>
              <w:rPr>
                <w:rFonts w:eastAsia="黑体"/>
                <w:sz w:val="24"/>
              </w:rPr>
            </w:pPr>
            <w:r w:rsidRPr="00C65701">
              <w:rPr>
                <w:rFonts w:eastAsia="黑体"/>
                <w:sz w:val="24"/>
              </w:rPr>
              <w:t>40</w:t>
            </w:r>
          </w:p>
        </w:tc>
      </w:tr>
      <w:tr w:rsidR="007B7A1C" w:rsidRPr="00C65701" w14:paraId="4AB9FFD9" w14:textId="77777777">
        <w:trPr>
          <w:trHeight w:val="397"/>
          <w:jc w:val="center"/>
        </w:trPr>
        <w:tc>
          <w:tcPr>
            <w:tcW w:w="1701" w:type="dxa"/>
            <w:vAlign w:val="center"/>
          </w:tcPr>
          <w:p w14:paraId="781F1AEA" w14:textId="77777777" w:rsidR="007B7A1C" w:rsidRPr="00C65701" w:rsidRDefault="00304188" w:rsidP="00E810C7">
            <w:pPr>
              <w:adjustRightInd w:val="0"/>
              <w:snapToGrid w:val="0"/>
              <w:rPr>
                <w:rFonts w:eastAsia="黑体"/>
                <w:bCs/>
                <w:sz w:val="24"/>
              </w:rPr>
            </w:pPr>
            <w:r w:rsidRPr="00C65701">
              <w:rPr>
                <w:rFonts w:eastAsia="黑体"/>
                <w:bCs/>
                <w:sz w:val="24"/>
              </w:rPr>
              <w:t>课程类别</w:t>
            </w:r>
          </w:p>
        </w:tc>
        <w:tc>
          <w:tcPr>
            <w:tcW w:w="6799" w:type="dxa"/>
            <w:gridSpan w:val="3"/>
            <w:vAlign w:val="center"/>
          </w:tcPr>
          <w:p w14:paraId="5C588382" w14:textId="6AF50F80" w:rsidR="007B7A1C" w:rsidRPr="00C65701" w:rsidRDefault="00304188">
            <w:pPr>
              <w:adjustRightInd w:val="0"/>
              <w:snapToGrid w:val="0"/>
              <w:ind w:firstLine="482"/>
              <w:jc w:val="center"/>
              <w:rPr>
                <w:rFonts w:eastAsia="黑体"/>
                <w:sz w:val="24"/>
              </w:rPr>
            </w:pPr>
            <w:r w:rsidRPr="00C65701">
              <w:rPr>
                <w:rFonts w:eastAsia="黑体"/>
                <w:sz w:val="24"/>
              </w:rPr>
              <w:t>专业方向</w:t>
            </w:r>
            <w:r w:rsidR="007249F7" w:rsidRPr="00C65701">
              <w:rPr>
                <w:rFonts w:eastAsia="黑体"/>
                <w:sz w:val="24"/>
              </w:rPr>
              <w:t>课</w:t>
            </w:r>
          </w:p>
        </w:tc>
      </w:tr>
      <w:tr w:rsidR="007B7A1C" w:rsidRPr="00C65701" w14:paraId="50F1D576" w14:textId="77777777">
        <w:trPr>
          <w:trHeight w:val="397"/>
          <w:jc w:val="center"/>
        </w:trPr>
        <w:tc>
          <w:tcPr>
            <w:tcW w:w="1701" w:type="dxa"/>
            <w:vAlign w:val="center"/>
          </w:tcPr>
          <w:p w14:paraId="5C98F7B4" w14:textId="77777777" w:rsidR="007B7A1C" w:rsidRPr="00C65701" w:rsidRDefault="00304188" w:rsidP="00E810C7">
            <w:pPr>
              <w:adjustRightInd w:val="0"/>
              <w:snapToGrid w:val="0"/>
              <w:rPr>
                <w:rFonts w:eastAsia="黑体"/>
                <w:bCs/>
                <w:sz w:val="24"/>
              </w:rPr>
            </w:pPr>
            <w:r w:rsidRPr="00C65701">
              <w:rPr>
                <w:rFonts w:eastAsia="黑体"/>
                <w:bCs/>
                <w:sz w:val="24"/>
              </w:rPr>
              <w:t>先修课程</w:t>
            </w:r>
          </w:p>
        </w:tc>
        <w:tc>
          <w:tcPr>
            <w:tcW w:w="6799" w:type="dxa"/>
            <w:gridSpan w:val="3"/>
            <w:vAlign w:val="center"/>
          </w:tcPr>
          <w:p w14:paraId="7363A65B" w14:textId="0D164901" w:rsidR="007B7A1C" w:rsidRPr="00C65701" w:rsidRDefault="007249F7">
            <w:pPr>
              <w:adjustRightInd w:val="0"/>
              <w:snapToGrid w:val="0"/>
              <w:ind w:firstLine="482"/>
              <w:jc w:val="center"/>
              <w:rPr>
                <w:rFonts w:eastAsia="黑体"/>
                <w:sz w:val="24"/>
              </w:rPr>
            </w:pPr>
            <w:r w:rsidRPr="00C65701">
              <w:rPr>
                <w:rFonts w:eastAsia="黑体"/>
                <w:sz w:val="24"/>
              </w:rPr>
              <w:t>无机化学、有机化学、物理化学、分析化学</w:t>
            </w:r>
          </w:p>
        </w:tc>
      </w:tr>
      <w:tr w:rsidR="007B7A1C" w:rsidRPr="00C65701" w14:paraId="26040EAF" w14:textId="77777777">
        <w:trPr>
          <w:trHeight w:val="397"/>
          <w:jc w:val="center"/>
        </w:trPr>
        <w:tc>
          <w:tcPr>
            <w:tcW w:w="1701" w:type="dxa"/>
            <w:vAlign w:val="center"/>
          </w:tcPr>
          <w:p w14:paraId="6896F8FD" w14:textId="77777777" w:rsidR="007B7A1C" w:rsidRPr="00C65701" w:rsidRDefault="00304188" w:rsidP="00E810C7">
            <w:pPr>
              <w:adjustRightInd w:val="0"/>
              <w:snapToGrid w:val="0"/>
              <w:rPr>
                <w:rFonts w:eastAsia="黑体"/>
                <w:bCs/>
                <w:sz w:val="24"/>
              </w:rPr>
            </w:pPr>
            <w:r w:rsidRPr="00C65701">
              <w:rPr>
                <w:rFonts w:eastAsia="黑体"/>
                <w:bCs/>
                <w:sz w:val="24"/>
              </w:rPr>
              <w:t>适用专业（类）</w:t>
            </w:r>
          </w:p>
        </w:tc>
        <w:tc>
          <w:tcPr>
            <w:tcW w:w="6799" w:type="dxa"/>
            <w:gridSpan w:val="3"/>
            <w:vAlign w:val="center"/>
          </w:tcPr>
          <w:p w14:paraId="02DAFC0C" w14:textId="60D0FB40" w:rsidR="007B7A1C" w:rsidRPr="00C65701" w:rsidRDefault="007249F7">
            <w:pPr>
              <w:adjustRightInd w:val="0"/>
              <w:snapToGrid w:val="0"/>
              <w:ind w:firstLine="482"/>
              <w:jc w:val="center"/>
              <w:rPr>
                <w:rFonts w:eastAsia="黑体"/>
                <w:bCs/>
                <w:sz w:val="24"/>
              </w:rPr>
            </w:pPr>
            <w:r w:rsidRPr="00C65701">
              <w:rPr>
                <w:rFonts w:eastAsia="黑体"/>
                <w:bCs/>
                <w:sz w:val="24"/>
              </w:rPr>
              <w:t>轻化工程（制浆造纸工程方向）</w:t>
            </w:r>
          </w:p>
        </w:tc>
      </w:tr>
    </w:tbl>
    <w:p w14:paraId="04B41D82" w14:textId="6852EEFB" w:rsidR="007B7A1C" w:rsidRPr="00C65701" w:rsidRDefault="00304188">
      <w:pPr>
        <w:spacing w:line="360" w:lineRule="auto"/>
        <w:ind w:firstLineChars="200" w:firstLine="482"/>
        <w:rPr>
          <w:rFonts w:eastAsia="黑体"/>
          <w:bCs/>
          <w:color w:val="FF0000"/>
          <w:sz w:val="24"/>
        </w:rPr>
      </w:pPr>
      <w:r w:rsidRPr="00C65701">
        <w:rPr>
          <w:rFonts w:eastAsia="黑体"/>
          <w:b/>
          <w:sz w:val="24"/>
        </w:rPr>
        <w:t>二、课程描述及目标</w:t>
      </w:r>
    </w:p>
    <w:p w14:paraId="0CDCA4C0" w14:textId="77777777" w:rsidR="007B7A1C" w:rsidRPr="00C65701" w:rsidRDefault="00304188">
      <w:pPr>
        <w:spacing w:line="360" w:lineRule="auto"/>
        <w:ind w:firstLineChars="200" w:firstLine="480"/>
        <w:rPr>
          <w:rFonts w:eastAsia="仿宋_GB2312"/>
          <w:sz w:val="24"/>
        </w:rPr>
      </w:pPr>
      <w:r w:rsidRPr="00C65701">
        <w:rPr>
          <w:rFonts w:eastAsia="仿宋_GB2312"/>
          <w:sz w:val="24"/>
        </w:rPr>
        <w:t>（一）课程简介</w:t>
      </w:r>
    </w:p>
    <w:p w14:paraId="7A7606DC" w14:textId="3E35573B" w:rsidR="007B7A1C" w:rsidRPr="00C65701" w:rsidRDefault="00304188">
      <w:pPr>
        <w:spacing w:line="360" w:lineRule="auto"/>
        <w:ind w:firstLineChars="200" w:firstLine="480"/>
        <w:rPr>
          <w:rFonts w:eastAsia="仿宋_GB2312"/>
          <w:sz w:val="24"/>
        </w:rPr>
      </w:pPr>
      <w:r w:rsidRPr="00C65701">
        <w:rPr>
          <w:rFonts w:eastAsia="仿宋_GB2312"/>
          <w:sz w:val="24"/>
        </w:rPr>
        <w:t>《</w:t>
      </w:r>
      <w:r w:rsidR="007249F7" w:rsidRPr="00C65701">
        <w:rPr>
          <w:rFonts w:eastAsia="仿宋_GB2312"/>
          <w:sz w:val="24"/>
        </w:rPr>
        <w:t>高分子化学与物理</w:t>
      </w:r>
      <w:r w:rsidRPr="00C65701">
        <w:rPr>
          <w:rFonts w:eastAsia="仿宋_GB2312"/>
          <w:sz w:val="24"/>
        </w:rPr>
        <w:t>》课程是</w:t>
      </w:r>
      <w:r w:rsidR="007249F7" w:rsidRPr="00C65701">
        <w:rPr>
          <w:rFonts w:eastAsia="仿宋_GB2312"/>
          <w:sz w:val="24"/>
        </w:rPr>
        <w:t>轻化工程专业（制浆造纸工程方向）</w:t>
      </w:r>
      <w:r w:rsidRPr="00C65701">
        <w:rPr>
          <w:rFonts w:eastAsia="仿宋_GB2312"/>
          <w:sz w:val="24"/>
        </w:rPr>
        <w:t>的一门</w:t>
      </w:r>
      <w:r w:rsidR="007249F7" w:rsidRPr="00C65701">
        <w:rPr>
          <w:rFonts w:eastAsia="仿宋_GB2312"/>
          <w:sz w:val="24"/>
        </w:rPr>
        <w:t>专业方向课</w:t>
      </w:r>
      <w:r w:rsidRPr="00C65701">
        <w:rPr>
          <w:rFonts w:eastAsia="仿宋_GB2312"/>
          <w:sz w:val="24"/>
        </w:rPr>
        <w:t>程，</w:t>
      </w:r>
      <w:r w:rsidR="007249F7" w:rsidRPr="00C65701">
        <w:rPr>
          <w:rFonts w:eastAsia="仿宋_GB2312"/>
          <w:sz w:val="24"/>
        </w:rPr>
        <w:t>课程主要内容包括高分子化学和高分子物理两大部分，高分子化学包括聚合物的聚合机理和方法；高分子物理包括聚合物的结构与性能等。</w:t>
      </w:r>
    </w:p>
    <w:p w14:paraId="1CF22ED1" w14:textId="65A45027" w:rsidR="007B7A1C" w:rsidRPr="00C65701" w:rsidRDefault="00304188">
      <w:pPr>
        <w:spacing w:line="360" w:lineRule="auto"/>
        <w:ind w:firstLineChars="200" w:firstLine="480"/>
        <w:rPr>
          <w:rFonts w:eastAsia="仿宋_GB2312"/>
          <w:sz w:val="24"/>
        </w:rPr>
      </w:pPr>
      <w:r w:rsidRPr="00C65701">
        <w:rPr>
          <w:rFonts w:eastAsia="仿宋_GB2312"/>
          <w:sz w:val="24"/>
        </w:rPr>
        <w:t>旨在通过理论教学，</w:t>
      </w:r>
      <w:r w:rsidR="007249F7" w:rsidRPr="00C65701">
        <w:rPr>
          <w:rFonts w:eastAsia="仿宋_GB2312"/>
          <w:sz w:val="24"/>
        </w:rPr>
        <w:t>使学生掌握高分子科学的基本知识、基本原理和基本方法，使其具备分析高分子化学结构特性、设计高分子合成与改性方法、解析材料物化性能和进行物理力学性能测试的能力。本课程将为后续课程的学习以及相关课程设计、毕业设计等奠定重要的基础，使学生踏入社会工作后能够独立从事与高分子相关企业的技术管理、工艺制定、工程设计以及相应的教学和科研工作。</w:t>
      </w:r>
    </w:p>
    <w:p w14:paraId="11FADC60" w14:textId="77777777" w:rsidR="007B7A1C" w:rsidRPr="00C65701" w:rsidRDefault="00304188">
      <w:pPr>
        <w:spacing w:line="360" w:lineRule="auto"/>
        <w:ind w:firstLineChars="200" w:firstLine="480"/>
        <w:rPr>
          <w:rFonts w:eastAsia="仿宋_GB2312"/>
          <w:sz w:val="24"/>
        </w:rPr>
      </w:pPr>
      <w:r w:rsidRPr="00C65701">
        <w:rPr>
          <w:rFonts w:eastAsia="仿宋_GB2312"/>
          <w:sz w:val="24"/>
        </w:rPr>
        <w:t>（二）教学目标</w:t>
      </w:r>
    </w:p>
    <w:p w14:paraId="68C78C05" w14:textId="2E1D852A" w:rsidR="007B7A1C" w:rsidRPr="00C65701" w:rsidRDefault="00304188" w:rsidP="00E71A55">
      <w:pPr>
        <w:spacing w:line="360" w:lineRule="auto"/>
        <w:ind w:firstLineChars="200" w:firstLine="480"/>
        <w:rPr>
          <w:color w:val="FF0000"/>
          <w:sz w:val="24"/>
        </w:rPr>
      </w:pPr>
      <w:r w:rsidRPr="00C65701">
        <w:rPr>
          <w:rFonts w:eastAsia="仿宋_GB2312"/>
          <w:sz w:val="24"/>
        </w:rPr>
        <w:t>通过本课程，</w:t>
      </w:r>
      <w:r w:rsidR="00E71A55" w:rsidRPr="00E71A55">
        <w:rPr>
          <w:rFonts w:eastAsia="仿宋_GB2312" w:hint="eastAsia"/>
          <w:sz w:val="24"/>
        </w:rPr>
        <w:t>使学生具有高分子材料领域的基本知识，掌握基本的高分子材料</w:t>
      </w:r>
      <w:r w:rsidR="00E71A55" w:rsidRPr="00E71A55">
        <w:rPr>
          <w:rFonts w:eastAsia="仿宋_GB2312" w:hint="eastAsia"/>
          <w:sz w:val="24"/>
        </w:rPr>
        <w:lastRenderedPageBreak/>
        <w:t>的基本概念、合成原理、聚合方法、结构、性质及结构与性能之间的规律性等方面的基本知识和基本理论，为以后进行高分子材料学习、从事相关工作奠定专业理论基础。</w:t>
      </w:r>
    </w:p>
    <w:p w14:paraId="4A537F3F" w14:textId="58B9D949" w:rsidR="007B7A1C" w:rsidRPr="00C65701" w:rsidRDefault="00304188">
      <w:pPr>
        <w:spacing w:line="360" w:lineRule="auto"/>
        <w:ind w:firstLineChars="200" w:firstLine="480"/>
        <w:rPr>
          <w:rFonts w:eastAsia="黑体"/>
          <w:bCs/>
          <w:color w:val="FF0000"/>
          <w:sz w:val="24"/>
        </w:rPr>
      </w:pPr>
      <w:r w:rsidRPr="00C65701">
        <w:rPr>
          <w:rFonts w:eastAsia="黑体"/>
          <w:bCs/>
          <w:sz w:val="24"/>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7B7A1C" w:rsidRPr="00C65701" w14:paraId="7C39B275" w14:textId="77777777">
        <w:trPr>
          <w:trHeight w:val="397"/>
          <w:tblHeader/>
          <w:jc w:val="center"/>
        </w:trPr>
        <w:tc>
          <w:tcPr>
            <w:tcW w:w="5669" w:type="dxa"/>
            <w:tcMar>
              <w:top w:w="57" w:type="dxa"/>
              <w:bottom w:w="57" w:type="dxa"/>
            </w:tcMar>
            <w:vAlign w:val="center"/>
          </w:tcPr>
          <w:p w14:paraId="00456F27" w14:textId="77777777" w:rsidR="007B7A1C" w:rsidRPr="00C65701" w:rsidRDefault="00304188">
            <w:pPr>
              <w:jc w:val="center"/>
              <w:rPr>
                <w:rFonts w:eastAsia="黑体"/>
                <w:b/>
                <w:sz w:val="24"/>
              </w:rPr>
            </w:pPr>
            <w:r w:rsidRPr="00C65701">
              <w:rPr>
                <w:rFonts w:eastAsia="黑体"/>
                <w:b/>
                <w:sz w:val="24"/>
              </w:rPr>
              <w:t>毕业要求指标点</w:t>
            </w:r>
          </w:p>
        </w:tc>
        <w:tc>
          <w:tcPr>
            <w:tcW w:w="1701" w:type="dxa"/>
            <w:tcMar>
              <w:top w:w="57" w:type="dxa"/>
              <w:bottom w:w="57" w:type="dxa"/>
            </w:tcMar>
            <w:vAlign w:val="center"/>
          </w:tcPr>
          <w:p w14:paraId="02C5E7CA" w14:textId="77777777" w:rsidR="007B7A1C" w:rsidRPr="00C65701" w:rsidRDefault="00304188">
            <w:pPr>
              <w:jc w:val="center"/>
              <w:rPr>
                <w:rFonts w:eastAsia="黑体"/>
                <w:b/>
                <w:sz w:val="24"/>
              </w:rPr>
            </w:pPr>
            <w:r w:rsidRPr="00C65701">
              <w:rPr>
                <w:rFonts w:eastAsia="黑体"/>
                <w:b/>
                <w:sz w:val="24"/>
              </w:rPr>
              <w:t>课程目标</w:t>
            </w:r>
          </w:p>
        </w:tc>
        <w:tc>
          <w:tcPr>
            <w:tcW w:w="1134" w:type="dxa"/>
            <w:tcMar>
              <w:top w:w="57" w:type="dxa"/>
              <w:bottom w:w="57" w:type="dxa"/>
            </w:tcMar>
            <w:vAlign w:val="center"/>
          </w:tcPr>
          <w:p w14:paraId="7D59E1D5" w14:textId="77777777" w:rsidR="007B7A1C" w:rsidRPr="00C65701" w:rsidRDefault="00304188">
            <w:pPr>
              <w:jc w:val="center"/>
              <w:rPr>
                <w:rFonts w:eastAsia="黑体"/>
                <w:b/>
                <w:sz w:val="24"/>
              </w:rPr>
            </w:pPr>
            <w:r w:rsidRPr="00C65701">
              <w:rPr>
                <w:rFonts w:eastAsia="黑体"/>
                <w:b/>
                <w:sz w:val="24"/>
              </w:rPr>
              <w:t>权重</w:t>
            </w:r>
          </w:p>
        </w:tc>
      </w:tr>
      <w:tr w:rsidR="007B7A1C" w:rsidRPr="00C65701" w14:paraId="2C94131A" w14:textId="77777777">
        <w:trPr>
          <w:trHeight w:val="397"/>
          <w:jc w:val="center"/>
        </w:trPr>
        <w:tc>
          <w:tcPr>
            <w:tcW w:w="5669" w:type="dxa"/>
            <w:tcMar>
              <w:top w:w="57" w:type="dxa"/>
              <w:bottom w:w="57" w:type="dxa"/>
            </w:tcMar>
            <w:vAlign w:val="center"/>
          </w:tcPr>
          <w:p w14:paraId="4C8029DD" w14:textId="4D439C7A" w:rsidR="007B7A1C" w:rsidRPr="00C65701" w:rsidRDefault="00304188">
            <w:pPr>
              <w:spacing w:line="360" w:lineRule="auto"/>
              <w:ind w:firstLineChars="200" w:firstLine="420"/>
              <w:jc w:val="left"/>
              <w:rPr>
                <w:rFonts w:eastAsia="仿宋_GB2312"/>
                <w:szCs w:val="21"/>
              </w:rPr>
            </w:pPr>
            <w:r w:rsidRPr="00C65701">
              <w:rPr>
                <w:rFonts w:eastAsia="仿宋_GB2312"/>
                <w:szCs w:val="21"/>
              </w:rPr>
              <w:t>1-1</w:t>
            </w:r>
            <w:r w:rsidRPr="00C65701">
              <w:rPr>
                <w:rFonts w:eastAsia="仿宋_GB2312"/>
                <w:szCs w:val="21"/>
              </w:rPr>
              <w:t>：</w:t>
            </w:r>
            <w:r w:rsidR="007470C1" w:rsidRPr="00C65701">
              <w:rPr>
                <w:rFonts w:eastAsia="仿宋_GB2312"/>
                <w:szCs w:val="21"/>
              </w:rPr>
              <w:t>能系统掌握数学、自然科学、计算、工程基础和轻化工程专业知识，并能表述轻化工程领域的复杂工程问题。</w:t>
            </w:r>
          </w:p>
        </w:tc>
        <w:tc>
          <w:tcPr>
            <w:tcW w:w="1701" w:type="dxa"/>
            <w:tcMar>
              <w:top w:w="57" w:type="dxa"/>
              <w:bottom w:w="57" w:type="dxa"/>
            </w:tcMar>
            <w:vAlign w:val="center"/>
          </w:tcPr>
          <w:p w14:paraId="6BD2EAC2" w14:textId="77777777" w:rsidR="007B7A1C" w:rsidRPr="0071009A" w:rsidRDefault="00304188" w:rsidP="0071009A">
            <w:pPr>
              <w:spacing w:line="360" w:lineRule="auto"/>
              <w:rPr>
                <w:rFonts w:eastAsia="仿宋_GB2312"/>
                <w:szCs w:val="21"/>
              </w:rPr>
            </w:pPr>
            <w:r w:rsidRPr="0071009A">
              <w:rPr>
                <w:rFonts w:eastAsia="仿宋_GB2312"/>
                <w:szCs w:val="21"/>
              </w:rPr>
              <w:t>课程目标</w:t>
            </w:r>
            <w:r w:rsidRPr="0071009A">
              <w:rPr>
                <w:rFonts w:eastAsia="仿宋_GB2312"/>
                <w:szCs w:val="21"/>
              </w:rPr>
              <w:t>1</w:t>
            </w:r>
          </w:p>
        </w:tc>
        <w:tc>
          <w:tcPr>
            <w:tcW w:w="1134" w:type="dxa"/>
            <w:tcMar>
              <w:top w:w="57" w:type="dxa"/>
              <w:bottom w:w="57" w:type="dxa"/>
            </w:tcMar>
            <w:vAlign w:val="center"/>
          </w:tcPr>
          <w:p w14:paraId="15850EC3" w14:textId="716E8F9F" w:rsidR="007B7A1C" w:rsidRPr="0071009A" w:rsidRDefault="00CB6967" w:rsidP="0071009A">
            <w:pPr>
              <w:rPr>
                <w:rFonts w:eastAsia="黑体"/>
                <w:sz w:val="24"/>
              </w:rPr>
            </w:pPr>
            <w:r w:rsidRPr="0071009A">
              <w:rPr>
                <w:rFonts w:eastAsia="黑体"/>
                <w:sz w:val="24"/>
              </w:rPr>
              <w:t>0.</w:t>
            </w:r>
            <w:r w:rsidR="003D771B" w:rsidRPr="0071009A">
              <w:rPr>
                <w:rFonts w:eastAsia="黑体"/>
                <w:sz w:val="24"/>
              </w:rPr>
              <w:t>5</w:t>
            </w:r>
          </w:p>
        </w:tc>
      </w:tr>
      <w:tr w:rsidR="007B7A1C" w:rsidRPr="00C65701" w14:paraId="69753C7B" w14:textId="77777777">
        <w:trPr>
          <w:trHeight w:val="397"/>
          <w:jc w:val="center"/>
        </w:trPr>
        <w:tc>
          <w:tcPr>
            <w:tcW w:w="5669" w:type="dxa"/>
            <w:tcMar>
              <w:top w:w="57" w:type="dxa"/>
              <w:bottom w:w="57" w:type="dxa"/>
            </w:tcMar>
            <w:vAlign w:val="center"/>
          </w:tcPr>
          <w:p w14:paraId="47AD9221" w14:textId="787CB7D3" w:rsidR="007B7A1C" w:rsidRPr="00C65701" w:rsidRDefault="007470C1">
            <w:pPr>
              <w:spacing w:line="360" w:lineRule="auto"/>
              <w:ind w:firstLineChars="200" w:firstLine="420"/>
              <w:jc w:val="left"/>
              <w:rPr>
                <w:rFonts w:eastAsia="仿宋_GB2312"/>
                <w:szCs w:val="21"/>
              </w:rPr>
            </w:pPr>
            <w:r w:rsidRPr="00C65701">
              <w:rPr>
                <w:rFonts w:eastAsia="仿宋_GB2312"/>
                <w:szCs w:val="21"/>
              </w:rPr>
              <w:t>1-2</w:t>
            </w:r>
            <w:r w:rsidR="00304188" w:rsidRPr="00C65701">
              <w:rPr>
                <w:rFonts w:eastAsia="仿宋_GB2312"/>
                <w:szCs w:val="21"/>
              </w:rPr>
              <w:t>：</w:t>
            </w:r>
            <w:r w:rsidRPr="00C65701">
              <w:rPr>
                <w:rFonts w:eastAsia="仿宋_GB2312"/>
                <w:szCs w:val="21"/>
              </w:rPr>
              <w:t>具有轻化工程专业领域需要的数据分析能力，能针对具体的对象建立数学模型并利用计算机求解。</w:t>
            </w:r>
          </w:p>
        </w:tc>
        <w:tc>
          <w:tcPr>
            <w:tcW w:w="1701" w:type="dxa"/>
            <w:tcMar>
              <w:top w:w="57" w:type="dxa"/>
              <w:bottom w:w="57" w:type="dxa"/>
            </w:tcMar>
            <w:vAlign w:val="center"/>
          </w:tcPr>
          <w:p w14:paraId="68CBD2FA" w14:textId="77777777" w:rsidR="007B7A1C" w:rsidRPr="0071009A" w:rsidRDefault="00304188" w:rsidP="0071009A">
            <w:pPr>
              <w:spacing w:line="360" w:lineRule="auto"/>
              <w:rPr>
                <w:rFonts w:eastAsia="仿宋_GB2312"/>
                <w:szCs w:val="21"/>
              </w:rPr>
            </w:pPr>
            <w:r w:rsidRPr="0071009A">
              <w:rPr>
                <w:rFonts w:eastAsia="仿宋_GB2312"/>
                <w:szCs w:val="21"/>
              </w:rPr>
              <w:t>课程目标</w:t>
            </w:r>
            <w:r w:rsidRPr="0071009A">
              <w:rPr>
                <w:rFonts w:eastAsia="仿宋_GB2312"/>
                <w:szCs w:val="21"/>
              </w:rPr>
              <w:t>2</w:t>
            </w:r>
          </w:p>
        </w:tc>
        <w:tc>
          <w:tcPr>
            <w:tcW w:w="1134" w:type="dxa"/>
            <w:tcMar>
              <w:top w:w="57" w:type="dxa"/>
              <w:bottom w:w="57" w:type="dxa"/>
            </w:tcMar>
            <w:vAlign w:val="center"/>
          </w:tcPr>
          <w:p w14:paraId="6E69BC99" w14:textId="4DE4334F" w:rsidR="007B7A1C" w:rsidRPr="0071009A" w:rsidRDefault="00CB6967" w:rsidP="0071009A">
            <w:pPr>
              <w:rPr>
                <w:rFonts w:eastAsia="黑体"/>
                <w:sz w:val="24"/>
              </w:rPr>
            </w:pPr>
            <w:r w:rsidRPr="0071009A">
              <w:rPr>
                <w:rFonts w:eastAsia="黑体"/>
                <w:sz w:val="24"/>
              </w:rPr>
              <w:t>0.</w:t>
            </w:r>
            <w:r w:rsidR="003D771B" w:rsidRPr="0071009A">
              <w:rPr>
                <w:rFonts w:eastAsia="黑体"/>
                <w:sz w:val="24"/>
              </w:rPr>
              <w:t>5</w:t>
            </w:r>
          </w:p>
        </w:tc>
      </w:tr>
    </w:tbl>
    <w:p w14:paraId="12B0B2A2" w14:textId="3EC701A4" w:rsidR="007B7A1C" w:rsidRPr="00C65701" w:rsidRDefault="00304188">
      <w:pPr>
        <w:spacing w:line="360" w:lineRule="auto"/>
        <w:ind w:firstLineChars="200" w:firstLine="482"/>
        <w:rPr>
          <w:rFonts w:eastAsia="黑体"/>
          <w:bCs/>
          <w:color w:val="FF0000"/>
          <w:sz w:val="24"/>
        </w:rPr>
      </w:pPr>
      <w:r w:rsidRPr="00C65701">
        <w:rPr>
          <w:rFonts w:eastAsia="黑体"/>
          <w:b/>
          <w:sz w:val="24"/>
        </w:rPr>
        <w:t>四、教学方式与方法</w:t>
      </w:r>
    </w:p>
    <w:p w14:paraId="236B90C3" w14:textId="69ED8DF9" w:rsidR="00455AF8" w:rsidRPr="00455AF8" w:rsidRDefault="00455AF8" w:rsidP="00455AF8">
      <w:pPr>
        <w:spacing w:line="360" w:lineRule="auto"/>
        <w:ind w:firstLineChars="200" w:firstLine="480"/>
        <w:rPr>
          <w:rFonts w:eastAsia="仿宋_GB2312"/>
          <w:sz w:val="24"/>
        </w:rPr>
      </w:pPr>
      <w:bookmarkStart w:id="0" w:name="_Hlk5205911"/>
      <w:r w:rsidRPr="00455AF8">
        <w:rPr>
          <w:rFonts w:eastAsia="仿宋_GB2312"/>
          <w:sz w:val="24"/>
        </w:rPr>
        <w:t xml:space="preserve">1. </w:t>
      </w:r>
      <w:r w:rsidRPr="00455AF8">
        <w:rPr>
          <w:rFonts w:eastAsia="仿宋_GB2312"/>
          <w:sz w:val="24"/>
        </w:rPr>
        <w:t>课堂教授采用多媒体与板书结合</w:t>
      </w:r>
      <w:r w:rsidR="001A17CE">
        <w:rPr>
          <w:rFonts w:eastAsia="仿宋_GB2312" w:hint="eastAsia"/>
          <w:sz w:val="24"/>
        </w:rPr>
        <w:t>的形式</w:t>
      </w:r>
      <w:r w:rsidRPr="00455AF8">
        <w:rPr>
          <w:rFonts w:eastAsia="仿宋_GB2312"/>
          <w:sz w:val="24"/>
        </w:rPr>
        <w:t>，</w:t>
      </w:r>
      <w:r w:rsidR="001A17CE">
        <w:rPr>
          <w:rFonts w:eastAsia="仿宋_GB2312" w:hint="eastAsia"/>
          <w:sz w:val="24"/>
        </w:rPr>
        <w:t>融入</w:t>
      </w:r>
      <w:r w:rsidRPr="00455AF8">
        <w:rPr>
          <w:rFonts w:eastAsia="仿宋_GB2312"/>
          <w:sz w:val="24"/>
        </w:rPr>
        <w:t>启发式教学</w:t>
      </w:r>
      <w:r w:rsidR="001A17CE">
        <w:rPr>
          <w:rFonts w:eastAsia="仿宋_GB2312" w:hint="eastAsia"/>
          <w:sz w:val="24"/>
        </w:rPr>
        <w:t>、翻转课堂等元素</w:t>
      </w:r>
      <w:r w:rsidRPr="00455AF8">
        <w:rPr>
          <w:rFonts w:eastAsia="仿宋_GB2312"/>
          <w:sz w:val="24"/>
        </w:rPr>
        <w:t>，</w:t>
      </w:r>
      <w:r w:rsidR="001A17CE">
        <w:rPr>
          <w:rFonts w:eastAsia="仿宋_GB2312" w:hint="eastAsia"/>
          <w:sz w:val="24"/>
        </w:rPr>
        <w:t>帮助学生</w:t>
      </w:r>
      <w:proofErr w:type="gramStart"/>
      <w:r w:rsidR="001A17CE">
        <w:rPr>
          <w:rFonts w:eastAsia="仿宋_GB2312" w:hint="eastAsia"/>
          <w:sz w:val="24"/>
        </w:rPr>
        <w:t>统掌握</w:t>
      </w:r>
      <w:proofErr w:type="gramEnd"/>
      <w:r w:rsidR="001A17CE">
        <w:rPr>
          <w:rFonts w:eastAsia="仿宋_GB2312" w:hint="eastAsia"/>
          <w:sz w:val="24"/>
        </w:rPr>
        <w:t>高分子化学与高分子物理领域的专业知识，采用实例分析等方法，培养学生运用高分子知识表达并解决工程实际问题的能力</w:t>
      </w:r>
      <w:r w:rsidRPr="00455AF8">
        <w:rPr>
          <w:rFonts w:eastAsia="仿宋_GB2312"/>
          <w:sz w:val="24"/>
        </w:rPr>
        <w:t>。</w:t>
      </w:r>
    </w:p>
    <w:p w14:paraId="709D5530" w14:textId="49708D06" w:rsidR="00455AF8" w:rsidRPr="00455AF8" w:rsidRDefault="00455AF8" w:rsidP="00455AF8">
      <w:pPr>
        <w:spacing w:line="360" w:lineRule="auto"/>
        <w:ind w:firstLineChars="200" w:firstLine="480"/>
        <w:rPr>
          <w:rFonts w:eastAsia="仿宋_GB2312"/>
          <w:sz w:val="24"/>
        </w:rPr>
      </w:pPr>
      <w:r w:rsidRPr="00455AF8">
        <w:rPr>
          <w:rFonts w:eastAsia="仿宋_GB2312"/>
          <w:sz w:val="24"/>
        </w:rPr>
        <w:t xml:space="preserve">2. </w:t>
      </w:r>
      <w:r w:rsidRPr="00455AF8">
        <w:rPr>
          <w:rFonts w:eastAsia="仿宋_GB2312"/>
          <w:sz w:val="24"/>
        </w:rPr>
        <w:t>任务驱动法：</w:t>
      </w:r>
      <w:r w:rsidR="001A17CE">
        <w:rPr>
          <w:rFonts w:eastAsia="仿宋_GB2312" w:hint="eastAsia"/>
          <w:sz w:val="24"/>
        </w:rPr>
        <w:t>结合课程进度适时引入小组项目，通过小组课题的开展拓展学习内容，通过项目内容的设定和解决锻炼学生的团队合作能力以及分析数据、解决问题的能力。</w:t>
      </w:r>
    </w:p>
    <w:p w14:paraId="62684095" w14:textId="69D5151E" w:rsidR="007B7A1C" w:rsidRPr="00C65701" w:rsidRDefault="00304188">
      <w:pPr>
        <w:spacing w:line="360" w:lineRule="auto"/>
        <w:ind w:firstLineChars="200" w:firstLine="482"/>
        <w:rPr>
          <w:rFonts w:eastAsia="黑体"/>
          <w:bCs/>
          <w:color w:val="FF0000"/>
          <w:sz w:val="24"/>
        </w:rPr>
      </w:pPr>
      <w:r w:rsidRPr="00C65701">
        <w:rPr>
          <w:rFonts w:eastAsia="黑体"/>
          <w:b/>
          <w:sz w:val="24"/>
        </w:rPr>
        <w:t>五、教学重点与难点</w:t>
      </w:r>
    </w:p>
    <w:p w14:paraId="5482868B" w14:textId="77777777" w:rsidR="007B7A1C" w:rsidRPr="00C65701" w:rsidRDefault="00304188">
      <w:pPr>
        <w:spacing w:line="360" w:lineRule="auto"/>
        <w:ind w:firstLineChars="200" w:firstLine="482"/>
        <w:rPr>
          <w:rFonts w:eastAsia="黑体"/>
          <w:b/>
          <w:sz w:val="24"/>
        </w:rPr>
      </w:pPr>
      <w:r w:rsidRPr="00C65701">
        <w:rPr>
          <w:rFonts w:eastAsia="黑体"/>
          <w:b/>
          <w:sz w:val="24"/>
        </w:rPr>
        <w:t>（一）教学重点</w:t>
      </w:r>
    </w:p>
    <w:p w14:paraId="22CBC8FE" w14:textId="59A1A5D2" w:rsidR="00FF7583" w:rsidRPr="00C65701" w:rsidRDefault="00FF758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1</w:t>
      </w:r>
      <w:r w:rsidRPr="00C65701">
        <w:rPr>
          <w:rFonts w:eastAsia="仿宋_GB2312"/>
          <w:sz w:val="24"/>
        </w:rPr>
        <w:t>章：掌握高分子化合物的基本概念并熟悉聚合物的命名；掌握形成聚合物的必要条件和聚合反应的分类；熟悉聚合物的分子量及其分子量分布的多分散性。</w:t>
      </w:r>
    </w:p>
    <w:p w14:paraId="035C891B" w14:textId="643AAACF" w:rsidR="00FF7583" w:rsidRPr="00C65701" w:rsidRDefault="00FF758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2</w:t>
      </w:r>
      <w:r w:rsidRPr="00C65701">
        <w:rPr>
          <w:rFonts w:eastAsia="仿宋_GB2312"/>
          <w:sz w:val="24"/>
        </w:rPr>
        <w:t>章：线形缩聚反应的基本理论；官能度、官能度体系及等活性理论；凝胶点计算。</w:t>
      </w:r>
    </w:p>
    <w:p w14:paraId="44A47CC7" w14:textId="560E3E44" w:rsidR="00FF7583" w:rsidRPr="00C65701" w:rsidRDefault="00FF758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3</w:t>
      </w:r>
      <w:r w:rsidRPr="00C65701">
        <w:rPr>
          <w:rFonts w:eastAsia="仿宋_GB2312"/>
          <w:sz w:val="24"/>
        </w:rPr>
        <w:t>章：自由基聚合机理；引发剂及引发作用。</w:t>
      </w:r>
    </w:p>
    <w:p w14:paraId="09ACFDDD" w14:textId="6DBB9158" w:rsidR="00FF7583" w:rsidRPr="00C65701" w:rsidRDefault="00FF758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4</w:t>
      </w:r>
      <w:r w:rsidRPr="00C65701">
        <w:rPr>
          <w:rFonts w:eastAsia="仿宋_GB2312"/>
          <w:sz w:val="24"/>
        </w:rPr>
        <w:t>章：阳离子聚合；阴离子聚合；配位聚合</w:t>
      </w:r>
      <w:r w:rsidR="00C67D53" w:rsidRPr="00C65701">
        <w:rPr>
          <w:rFonts w:eastAsia="仿宋_GB2312"/>
          <w:sz w:val="24"/>
        </w:rPr>
        <w:t>。</w:t>
      </w:r>
    </w:p>
    <w:p w14:paraId="74D8B32C" w14:textId="7553A852" w:rsidR="00FF7583" w:rsidRPr="00C65701" w:rsidRDefault="00FF7583">
      <w:pPr>
        <w:spacing w:line="360" w:lineRule="auto"/>
        <w:ind w:firstLineChars="200" w:firstLine="480"/>
        <w:rPr>
          <w:rFonts w:eastAsia="仿宋_GB2312"/>
          <w:sz w:val="24"/>
        </w:rPr>
      </w:pPr>
      <w:r w:rsidRPr="00C65701">
        <w:rPr>
          <w:rFonts w:eastAsia="仿宋_GB2312"/>
          <w:sz w:val="24"/>
        </w:rPr>
        <w:lastRenderedPageBreak/>
        <w:t>第</w:t>
      </w:r>
      <w:r w:rsidRPr="00C65701">
        <w:rPr>
          <w:rFonts w:eastAsia="仿宋_GB2312"/>
          <w:sz w:val="24"/>
        </w:rPr>
        <w:t>5</w:t>
      </w:r>
      <w:r w:rsidRPr="00C65701">
        <w:rPr>
          <w:rFonts w:eastAsia="仿宋_GB2312"/>
          <w:sz w:val="24"/>
        </w:rPr>
        <w:t>章：竞聚率、共聚曲线及共聚物组分的控制；单体和自由基的活性、</w:t>
      </w:r>
      <w:r w:rsidRPr="00C65701">
        <w:rPr>
          <w:rFonts w:eastAsia="仿宋_GB2312"/>
          <w:sz w:val="24"/>
        </w:rPr>
        <w:t>Q-e</w:t>
      </w:r>
      <w:r w:rsidRPr="00C65701">
        <w:rPr>
          <w:rFonts w:eastAsia="仿宋_GB2312"/>
          <w:sz w:val="24"/>
        </w:rPr>
        <w:t>概念</w:t>
      </w:r>
      <w:r w:rsidR="00C67D53" w:rsidRPr="00C65701">
        <w:rPr>
          <w:rFonts w:eastAsia="仿宋_GB2312"/>
          <w:sz w:val="24"/>
        </w:rPr>
        <w:t>。</w:t>
      </w:r>
    </w:p>
    <w:p w14:paraId="5D3E1F92" w14:textId="454E9CA0" w:rsidR="00FF7583" w:rsidRPr="00C65701" w:rsidRDefault="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6</w:t>
      </w:r>
      <w:r w:rsidRPr="00C65701">
        <w:rPr>
          <w:rFonts w:eastAsia="仿宋_GB2312"/>
          <w:sz w:val="24"/>
        </w:rPr>
        <w:t>章：聚合物的化学反应特征及影响因素；聚合物的官能团反应；聚合物的交联和接枝；大分子的降解和老化。</w:t>
      </w:r>
    </w:p>
    <w:p w14:paraId="73DB8834" w14:textId="257E25B2" w:rsidR="00C67D53" w:rsidRPr="00C65701" w:rsidRDefault="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7</w:t>
      </w:r>
      <w:r w:rsidRPr="00C65701">
        <w:rPr>
          <w:rFonts w:eastAsia="仿宋_GB2312"/>
          <w:sz w:val="24"/>
        </w:rPr>
        <w:t>章：高分子的近程结构和远程结构；高分子的晶态结构和非晶态结构；高分子的取向态结构。</w:t>
      </w:r>
    </w:p>
    <w:p w14:paraId="7378F1A8" w14:textId="556FC4A0" w:rsidR="00C67D53" w:rsidRPr="00C65701" w:rsidRDefault="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8</w:t>
      </w:r>
      <w:r w:rsidRPr="00C65701">
        <w:rPr>
          <w:rFonts w:eastAsia="仿宋_GB2312"/>
          <w:sz w:val="24"/>
        </w:rPr>
        <w:t>章：聚合物分子运动的特点</w:t>
      </w:r>
      <w:r w:rsidRPr="00C65701">
        <w:rPr>
          <w:rFonts w:eastAsia="仿宋_GB2312"/>
          <w:sz w:val="24"/>
        </w:rPr>
        <w:t>;</w:t>
      </w:r>
      <w:r w:rsidRPr="00C65701">
        <w:rPr>
          <w:rFonts w:eastAsia="仿宋_GB2312"/>
          <w:sz w:val="24"/>
        </w:rPr>
        <w:t>聚合物的力学状态和</w:t>
      </w:r>
      <w:proofErr w:type="gramStart"/>
      <w:r w:rsidRPr="00C65701">
        <w:rPr>
          <w:rFonts w:eastAsia="仿宋_GB2312"/>
          <w:sz w:val="24"/>
        </w:rPr>
        <w:t>热转变</w:t>
      </w:r>
      <w:proofErr w:type="gramEnd"/>
      <w:r w:rsidRPr="00C65701">
        <w:rPr>
          <w:rFonts w:eastAsia="仿宋_GB2312"/>
          <w:sz w:val="24"/>
        </w:rPr>
        <w:t>;</w:t>
      </w:r>
      <w:r w:rsidRPr="00C65701">
        <w:rPr>
          <w:rFonts w:eastAsia="仿宋_GB2312"/>
          <w:sz w:val="24"/>
        </w:rPr>
        <w:t>聚合物的玻璃化转变。</w:t>
      </w:r>
    </w:p>
    <w:p w14:paraId="4845B2CD" w14:textId="4D440A0A" w:rsidR="00C67D53" w:rsidRPr="00C65701" w:rsidRDefault="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9</w:t>
      </w:r>
      <w:r w:rsidRPr="00C65701">
        <w:rPr>
          <w:rFonts w:eastAsia="仿宋_GB2312"/>
          <w:sz w:val="24"/>
        </w:rPr>
        <w:t>章：交联聚合物的熔胀；高分子的粘弹性。</w:t>
      </w:r>
    </w:p>
    <w:p w14:paraId="4642018A" w14:textId="6767E3FD" w:rsidR="00C67D53" w:rsidRPr="00C65701" w:rsidRDefault="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10</w:t>
      </w:r>
      <w:r w:rsidRPr="00C65701">
        <w:rPr>
          <w:rFonts w:eastAsia="仿宋_GB2312"/>
          <w:sz w:val="24"/>
        </w:rPr>
        <w:t>章：高分子的溶解过程；高分子稀溶液热力学</w:t>
      </w:r>
      <w:r w:rsidRPr="00C65701">
        <w:rPr>
          <w:rFonts w:eastAsia="仿宋_GB2312"/>
          <w:sz w:val="24"/>
        </w:rPr>
        <w:t>;</w:t>
      </w:r>
      <w:r w:rsidRPr="00C65701">
        <w:rPr>
          <w:rFonts w:eastAsia="仿宋_GB2312"/>
          <w:sz w:val="24"/>
        </w:rPr>
        <w:t>聚合物的分子量和分子量分布。</w:t>
      </w:r>
    </w:p>
    <w:p w14:paraId="29ACA8BB" w14:textId="7EEA7377" w:rsidR="007B7A1C" w:rsidRPr="00C65701" w:rsidRDefault="00304188">
      <w:pPr>
        <w:spacing w:line="360" w:lineRule="auto"/>
        <w:ind w:firstLineChars="200" w:firstLine="482"/>
        <w:rPr>
          <w:rFonts w:eastAsia="黑体"/>
          <w:b/>
          <w:sz w:val="24"/>
        </w:rPr>
      </w:pPr>
      <w:r w:rsidRPr="00C65701">
        <w:rPr>
          <w:rFonts w:eastAsia="黑体"/>
          <w:b/>
          <w:sz w:val="24"/>
        </w:rPr>
        <w:t>（二）教学难点</w:t>
      </w:r>
    </w:p>
    <w:p w14:paraId="4A8D1E48" w14:textId="0266DC22"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1</w:t>
      </w:r>
      <w:r w:rsidRPr="00C65701">
        <w:rPr>
          <w:rFonts w:eastAsia="仿宋_GB2312"/>
          <w:sz w:val="24"/>
        </w:rPr>
        <w:t>章：聚合物的分子量及其分子量分布的多分散性。</w:t>
      </w:r>
    </w:p>
    <w:p w14:paraId="22CF9191" w14:textId="249986EE"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2</w:t>
      </w:r>
      <w:r w:rsidRPr="00C65701">
        <w:rPr>
          <w:rFonts w:eastAsia="仿宋_GB2312"/>
          <w:sz w:val="24"/>
        </w:rPr>
        <w:t>章：线形缩聚的分子量的控制及分子量分布。</w:t>
      </w:r>
    </w:p>
    <w:p w14:paraId="10102040" w14:textId="57167AB2"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3</w:t>
      </w:r>
      <w:r w:rsidRPr="00C65701">
        <w:rPr>
          <w:rFonts w:eastAsia="仿宋_GB2312"/>
          <w:sz w:val="24"/>
        </w:rPr>
        <w:t>章：自由基聚合机理。</w:t>
      </w:r>
    </w:p>
    <w:p w14:paraId="55B1F00B" w14:textId="5B713DD3"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4</w:t>
      </w:r>
      <w:r w:rsidRPr="00C65701">
        <w:rPr>
          <w:rFonts w:eastAsia="仿宋_GB2312"/>
          <w:sz w:val="24"/>
        </w:rPr>
        <w:t>章：离子聚合；配位聚合。</w:t>
      </w:r>
    </w:p>
    <w:p w14:paraId="2652CA10" w14:textId="0133A078"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5</w:t>
      </w:r>
      <w:r w:rsidRPr="00C65701">
        <w:rPr>
          <w:rFonts w:eastAsia="仿宋_GB2312"/>
          <w:sz w:val="24"/>
        </w:rPr>
        <w:t>章：竞聚率、共聚曲线及共聚物组分的控制。</w:t>
      </w:r>
    </w:p>
    <w:p w14:paraId="511E8926" w14:textId="74C656F6"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6</w:t>
      </w:r>
      <w:r w:rsidRPr="00C65701">
        <w:rPr>
          <w:rFonts w:eastAsia="仿宋_GB2312"/>
          <w:sz w:val="24"/>
        </w:rPr>
        <w:t>章：聚合物的化学反应特征及影响因素；聚合物的官能团反应。</w:t>
      </w:r>
    </w:p>
    <w:p w14:paraId="1B805FA2" w14:textId="24D66334"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7</w:t>
      </w:r>
      <w:r w:rsidRPr="00C65701">
        <w:rPr>
          <w:rFonts w:eastAsia="仿宋_GB2312"/>
          <w:sz w:val="24"/>
        </w:rPr>
        <w:t>章：高分子的晶态结构和非晶态结构；高分子的液晶态结构。</w:t>
      </w:r>
    </w:p>
    <w:p w14:paraId="26E181C0" w14:textId="4DC698B0"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8</w:t>
      </w:r>
      <w:r w:rsidRPr="00C65701">
        <w:rPr>
          <w:rFonts w:eastAsia="仿宋_GB2312"/>
          <w:sz w:val="24"/>
        </w:rPr>
        <w:t>章：聚合物分子运动的特点；影响玻璃化转变温度的因素。</w:t>
      </w:r>
    </w:p>
    <w:p w14:paraId="343B698F" w14:textId="2395814F"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9</w:t>
      </w:r>
      <w:r w:rsidRPr="00C65701">
        <w:rPr>
          <w:rFonts w:eastAsia="仿宋_GB2312"/>
          <w:sz w:val="24"/>
        </w:rPr>
        <w:t>章：交联聚合物熔胀特性及其影响因素、高分子</w:t>
      </w:r>
      <w:proofErr w:type="gramStart"/>
      <w:r w:rsidRPr="00C65701">
        <w:rPr>
          <w:rFonts w:eastAsia="仿宋_GB2312"/>
          <w:sz w:val="24"/>
        </w:rPr>
        <w:t>的粘弹特性</w:t>
      </w:r>
      <w:proofErr w:type="gramEnd"/>
      <w:r w:rsidRPr="00C65701">
        <w:rPr>
          <w:rFonts w:eastAsia="仿宋_GB2312"/>
          <w:sz w:val="24"/>
        </w:rPr>
        <w:t>。</w:t>
      </w:r>
    </w:p>
    <w:p w14:paraId="664D5F60" w14:textId="7991C656" w:rsidR="00C67D53" w:rsidRPr="00C65701" w:rsidRDefault="00C67D53" w:rsidP="00C67D53">
      <w:pPr>
        <w:spacing w:line="360" w:lineRule="auto"/>
        <w:ind w:firstLineChars="200" w:firstLine="480"/>
        <w:rPr>
          <w:rFonts w:eastAsia="仿宋_GB2312"/>
          <w:sz w:val="24"/>
        </w:rPr>
      </w:pPr>
      <w:r w:rsidRPr="00C65701">
        <w:rPr>
          <w:rFonts w:eastAsia="仿宋_GB2312"/>
          <w:sz w:val="24"/>
        </w:rPr>
        <w:t>第</w:t>
      </w:r>
      <w:r w:rsidRPr="00C65701">
        <w:rPr>
          <w:rFonts w:eastAsia="仿宋_GB2312"/>
          <w:sz w:val="24"/>
        </w:rPr>
        <w:t>10</w:t>
      </w:r>
      <w:r w:rsidRPr="00C65701">
        <w:rPr>
          <w:rFonts w:eastAsia="仿宋_GB2312"/>
          <w:sz w:val="24"/>
        </w:rPr>
        <w:t>章：高分子稀溶液热力学，聚合物的分子量和分子量分布。</w:t>
      </w:r>
    </w:p>
    <w:bookmarkEnd w:id="0"/>
    <w:p w14:paraId="1B199B15" w14:textId="18D11D4B" w:rsidR="007B7A1C" w:rsidRPr="00C65701" w:rsidRDefault="00304188">
      <w:pPr>
        <w:spacing w:line="360" w:lineRule="auto"/>
        <w:ind w:firstLineChars="200" w:firstLine="482"/>
        <w:rPr>
          <w:rFonts w:eastAsia="黑体"/>
          <w:b/>
          <w:sz w:val="24"/>
        </w:rPr>
      </w:pPr>
      <w:r w:rsidRPr="00C65701">
        <w:rPr>
          <w:rFonts w:eastAsia="黑体"/>
          <w:b/>
          <w:sz w:val="24"/>
        </w:rPr>
        <w:t>六、教学内容、基本要求与学时分配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05"/>
        <w:gridCol w:w="2358"/>
        <w:gridCol w:w="709"/>
        <w:gridCol w:w="975"/>
        <w:gridCol w:w="1581"/>
      </w:tblGrid>
      <w:tr w:rsidR="007B7A1C" w:rsidRPr="00C65701" w14:paraId="79A7E886" w14:textId="77777777">
        <w:trPr>
          <w:trHeight w:val="397"/>
          <w:tblHeader/>
          <w:jc w:val="center"/>
        </w:trPr>
        <w:tc>
          <w:tcPr>
            <w:tcW w:w="577" w:type="dxa"/>
            <w:tcMar>
              <w:top w:w="57" w:type="dxa"/>
              <w:bottom w:w="57" w:type="dxa"/>
            </w:tcMar>
            <w:vAlign w:val="center"/>
          </w:tcPr>
          <w:p w14:paraId="405F42B4"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lastRenderedPageBreak/>
              <w:t>序号</w:t>
            </w:r>
          </w:p>
        </w:tc>
        <w:tc>
          <w:tcPr>
            <w:tcW w:w="2305" w:type="dxa"/>
            <w:tcMar>
              <w:top w:w="57" w:type="dxa"/>
              <w:bottom w:w="57" w:type="dxa"/>
            </w:tcMar>
            <w:vAlign w:val="center"/>
          </w:tcPr>
          <w:p w14:paraId="218ED792"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t>教学内容</w:t>
            </w:r>
          </w:p>
        </w:tc>
        <w:tc>
          <w:tcPr>
            <w:tcW w:w="2358" w:type="dxa"/>
            <w:tcMar>
              <w:top w:w="57" w:type="dxa"/>
              <w:bottom w:w="57" w:type="dxa"/>
            </w:tcMar>
            <w:vAlign w:val="center"/>
          </w:tcPr>
          <w:p w14:paraId="7FF0D041"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t>基本要求</w:t>
            </w:r>
          </w:p>
        </w:tc>
        <w:tc>
          <w:tcPr>
            <w:tcW w:w="709" w:type="dxa"/>
            <w:tcMar>
              <w:top w:w="57" w:type="dxa"/>
              <w:bottom w:w="57" w:type="dxa"/>
            </w:tcMar>
            <w:vAlign w:val="center"/>
          </w:tcPr>
          <w:p w14:paraId="5472541C"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t>学时</w:t>
            </w:r>
          </w:p>
        </w:tc>
        <w:tc>
          <w:tcPr>
            <w:tcW w:w="975" w:type="dxa"/>
            <w:tcMar>
              <w:top w:w="57" w:type="dxa"/>
              <w:bottom w:w="57" w:type="dxa"/>
            </w:tcMar>
            <w:vAlign w:val="center"/>
          </w:tcPr>
          <w:p w14:paraId="411191CF"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t>教学</w:t>
            </w:r>
          </w:p>
          <w:p w14:paraId="5A1391A8"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t>方式</w:t>
            </w:r>
          </w:p>
        </w:tc>
        <w:tc>
          <w:tcPr>
            <w:tcW w:w="1581" w:type="dxa"/>
            <w:tcMar>
              <w:top w:w="57" w:type="dxa"/>
              <w:bottom w:w="57" w:type="dxa"/>
            </w:tcMar>
            <w:vAlign w:val="center"/>
          </w:tcPr>
          <w:p w14:paraId="3BC7C39B" w14:textId="77777777" w:rsidR="007B7A1C" w:rsidRPr="00C65701" w:rsidRDefault="00304188">
            <w:pPr>
              <w:snapToGrid w:val="0"/>
              <w:jc w:val="center"/>
              <w:rPr>
                <w:rFonts w:eastAsia="黑体"/>
                <w:b/>
                <w:snapToGrid w:val="0"/>
                <w:kern w:val="0"/>
                <w:sz w:val="24"/>
              </w:rPr>
            </w:pPr>
            <w:r w:rsidRPr="00C65701">
              <w:rPr>
                <w:rFonts w:eastAsia="黑体"/>
                <w:b/>
                <w:snapToGrid w:val="0"/>
                <w:kern w:val="0"/>
                <w:sz w:val="24"/>
              </w:rPr>
              <w:t>对应课程目标</w:t>
            </w:r>
          </w:p>
        </w:tc>
      </w:tr>
      <w:tr w:rsidR="007B7A1C" w:rsidRPr="00C65701" w14:paraId="5B217086" w14:textId="77777777">
        <w:trPr>
          <w:trHeight w:val="397"/>
          <w:jc w:val="center"/>
        </w:trPr>
        <w:tc>
          <w:tcPr>
            <w:tcW w:w="577" w:type="dxa"/>
            <w:tcMar>
              <w:top w:w="57" w:type="dxa"/>
              <w:bottom w:w="57" w:type="dxa"/>
            </w:tcMar>
            <w:vAlign w:val="center"/>
          </w:tcPr>
          <w:p w14:paraId="39904701" w14:textId="77777777" w:rsidR="007B7A1C" w:rsidRPr="00C65701" w:rsidRDefault="00304188">
            <w:pPr>
              <w:spacing w:line="360" w:lineRule="auto"/>
              <w:ind w:firstLineChars="100" w:firstLine="210"/>
              <w:jc w:val="left"/>
              <w:rPr>
                <w:rFonts w:eastAsia="仿宋_GB2312"/>
                <w:szCs w:val="21"/>
              </w:rPr>
            </w:pPr>
            <w:r w:rsidRPr="00C65701">
              <w:rPr>
                <w:rFonts w:eastAsia="仿宋_GB2312"/>
                <w:szCs w:val="21"/>
              </w:rPr>
              <w:t>1</w:t>
            </w:r>
          </w:p>
        </w:tc>
        <w:tc>
          <w:tcPr>
            <w:tcW w:w="2305" w:type="dxa"/>
            <w:tcMar>
              <w:top w:w="57" w:type="dxa"/>
              <w:bottom w:w="57" w:type="dxa"/>
            </w:tcMar>
            <w:vAlign w:val="center"/>
          </w:tcPr>
          <w:p w14:paraId="6F00C19C" w14:textId="3D281562" w:rsidR="007B7A1C" w:rsidRPr="00C65701" w:rsidRDefault="00304188" w:rsidP="0071009A">
            <w:pPr>
              <w:spacing w:line="360" w:lineRule="auto"/>
              <w:jc w:val="left"/>
              <w:rPr>
                <w:rFonts w:eastAsia="仿宋_GB2312"/>
                <w:szCs w:val="21"/>
              </w:rPr>
            </w:pPr>
            <w:r w:rsidRPr="00C65701">
              <w:rPr>
                <w:rFonts w:eastAsia="仿宋_GB2312"/>
                <w:szCs w:val="21"/>
              </w:rPr>
              <w:t>第</w:t>
            </w:r>
            <w:r w:rsidRPr="00C65701">
              <w:rPr>
                <w:rFonts w:eastAsia="仿宋_GB2312"/>
                <w:szCs w:val="21"/>
              </w:rPr>
              <w:t>1</w:t>
            </w:r>
            <w:r w:rsidRPr="00C65701">
              <w:rPr>
                <w:rFonts w:eastAsia="仿宋_GB2312"/>
                <w:szCs w:val="21"/>
              </w:rPr>
              <w:t>章</w:t>
            </w:r>
            <w:r w:rsidRPr="00C65701">
              <w:rPr>
                <w:rFonts w:eastAsia="仿宋_GB2312"/>
                <w:szCs w:val="21"/>
              </w:rPr>
              <w:t xml:space="preserve">  </w:t>
            </w:r>
            <w:r w:rsidR="00BC5825" w:rsidRPr="00C65701">
              <w:rPr>
                <w:rFonts w:eastAsia="仿宋_GB2312"/>
                <w:szCs w:val="21"/>
              </w:rPr>
              <w:t>绪论</w:t>
            </w:r>
          </w:p>
        </w:tc>
        <w:tc>
          <w:tcPr>
            <w:tcW w:w="2358" w:type="dxa"/>
            <w:tcMar>
              <w:top w:w="57" w:type="dxa"/>
              <w:bottom w:w="57" w:type="dxa"/>
            </w:tcMar>
            <w:vAlign w:val="center"/>
          </w:tcPr>
          <w:p w14:paraId="0B106C1F" w14:textId="37313FE1" w:rsidR="007B7A1C" w:rsidRPr="00C65701" w:rsidRDefault="00BC5825" w:rsidP="0071009A">
            <w:pPr>
              <w:spacing w:line="360" w:lineRule="auto"/>
              <w:jc w:val="left"/>
              <w:rPr>
                <w:rFonts w:eastAsia="仿宋_GB2312"/>
                <w:szCs w:val="21"/>
              </w:rPr>
            </w:pPr>
            <w:r w:rsidRPr="00C65701">
              <w:rPr>
                <w:rFonts w:eastAsia="仿宋_GB2312"/>
                <w:szCs w:val="21"/>
              </w:rPr>
              <w:t>要求掌握聚合物相关的基本概念（单体单元、结构单元、重复单元、链节；缩聚、聚加成和逐步聚合，加聚、开环聚合和连锁聚合）、分类、命名；掌握聚合物的特点；理解聚合物分子量的表示方法、计算方法以及相对分子量分布。</w:t>
            </w:r>
          </w:p>
        </w:tc>
        <w:tc>
          <w:tcPr>
            <w:tcW w:w="709" w:type="dxa"/>
            <w:tcMar>
              <w:top w:w="57" w:type="dxa"/>
              <w:bottom w:w="57" w:type="dxa"/>
            </w:tcMar>
            <w:vAlign w:val="center"/>
          </w:tcPr>
          <w:p w14:paraId="10108ADA" w14:textId="77777777" w:rsidR="007B7A1C" w:rsidRPr="00C65701" w:rsidRDefault="00304188">
            <w:pPr>
              <w:spacing w:line="360" w:lineRule="auto"/>
              <w:ind w:firstLineChars="100" w:firstLine="210"/>
              <w:jc w:val="left"/>
              <w:rPr>
                <w:rFonts w:eastAsia="仿宋_GB2312"/>
                <w:szCs w:val="21"/>
              </w:rPr>
            </w:pPr>
            <w:r w:rsidRPr="00C65701">
              <w:rPr>
                <w:rFonts w:eastAsia="仿宋_GB2312"/>
                <w:szCs w:val="21"/>
              </w:rPr>
              <w:t>2</w:t>
            </w:r>
          </w:p>
        </w:tc>
        <w:tc>
          <w:tcPr>
            <w:tcW w:w="975" w:type="dxa"/>
            <w:tcMar>
              <w:top w:w="57" w:type="dxa"/>
              <w:bottom w:w="57" w:type="dxa"/>
            </w:tcMar>
            <w:vAlign w:val="center"/>
          </w:tcPr>
          <w:p w14:paraId="16145A63" w14:textId="77777777" w:rsidR="00BC5825" w:rsidRPr="00C65701" w:rsidRDefault="00BC5825" w:rsidP="0071009A">
            <w:pPr>
              <w:spacing w:line="360" w:lineRule="auto"/>
              <w:jc w:val="left"/>
              <w:rPr>
                <w:rFonts w:eastAsia="仿宋_GB2312"/>
                <w:szCs w:val="21"/>
              </w:rPr>
            </w:pPr>
            <w:r w:rsidRPr="00C65701">
              <w:rPr>
                <w:rFonts w:eastAsia="仿宋_GB2312"/>
                <w:szCs w:val="21"/>
              </w:rPr>
              <w:t>讲授</w:t>
            </w:r>
          </w:p>
          <w:p w14:paraId="25DC4928" w14:textId="77777777" w:rsidR="00BC5825" w:rsidRPr="00C65701" w:rsidRDefault="00BC5825" w:rsidP="0071009A">
            <w:pPr>
              <w:spacing w:line="360" w:lineRule="auto"/>
              <w:jc w:val="left"/>
              <w:rPr>
                <w:rFonts w:eastAsia="仿宋_GB2312"/>
                <w:szCs w:val="21"/>
              </w:rPr>
            </w:pPr>
            <w:r w:rsidRPr="00C65701">
              <w:rPr>
                <w:rFonts w:eastAsia="仿宋_GB2312"/>
                <w:szCs w:val="21"/>
              </w:rPr>
              <w:t>讨论</w:t>
            </w:r>
          </w:p>
          <w:p w14:paraId="65AB7967" w14:textId="0EEF380F" w:rsidR="007B7A1C" w:rsidRPr="00C65701" w:rsidRDefault="00BC5825" w:rsidP="0071009A">
            <w:pPr>
              <w:spacing w:line="360" w:lineRule="auto"/>
              <w:jc w:val="left"/>
              <w:rPr>
                <w:rFonts w:eastAsia="仿宋_GB2312"/>
                <w:szCs w:val="21"/>
              </w:rPr>
            </w:pPr>
            <w:r w:rsidRPr="00C65701">
              <w:rPr>
                <w:rFonts w:eastAsia="仿宋_GB2312"/>
                <w:szCs w:val="21"/>
              </w:rPr>
              <w:t>习题</w:t>
            </w:r>
          </w:p>
        </w:tc>
        <w:tc>
          <w:tcPr>
            <w:tcW w:w="1581" w:type="dxa"/>
            <w:tcMar>
              <w:top w:w="57" w:type="dxa"/>
              <w:bottom w:w="57" w:type="dxa"/>
            </w:tcMar>
            <w:vAlign w:val="center"/>
          </w:tcPr>
          <w:p w14:paraId="25E6BA07" w14:textId="05A42246" w:rsidR="007B7A1C" w:rsidRPr="00C65701" w:rsidRDefault="00304188"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1</w:t>
            </w:r>
            <w:r w:rsidR="00BC5825" w:rsidRPr="00C65701">
              <w:rPr>
                <w:rFonts w:eastAsia="仿宋_GB2312"/>
                <w:szCs w:val="21"/>
              </w:rPr>
              <w:t>，</w:t>
            </w:r>
          </w:p>
          <w:p w14:paraId="7E5D44B3" w14:textId="0C5DCD92" w:rsidR="00BC5825" w:rsidRPr="00C65701" w:rsidRDefault="00BC5825"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2</w:t>
            </w:r>
          </w:p>
        </w:tc>
      </w:tr>
      <w:tr w:rsidR="007B7A1C" w:rsidRPr="00C65701" w14:paraId="655DCE8B" w14:textId="77777777">
        <w:trPr>
          <w:trHeight w:val="397"/>
          <w:jc w:val="center"/>
        </w:trPr>
        <w:tc>
          <w:tcPr>
            <w:tcW w:w="577" w:type="dxa"/>
            <w:tcMar>
              <w:top w:w="57" w:type="dxa"/>
              <w:bottom w:w="57" w:type="dxa"/>
            </w:tcMar>
            <w:vAlign w:val="center"/>
          </w:tcPr>
          <w:p w14:paraId="2CE6BB4B" w14:textId="77777777" w:rsidR="007B7A1C" w:rsidRPr="00C65701" w:rsidRDefault="00304188">
            <w:pPr>
              <w:spacing w:line="360" w:lineRule="auto"/>
              <w:ind w:firstLineChars="100" w:firstLine="210"/>
              <w:rPr>
                <w:rFonts w:eastAsia="仿宋_GB2312"/>
                <w:szCs w:val="21"/>
              </w:rPr>
            </w:pPr>
            <w:r w:rsidRPr="00C65701">
              <w:rPr>
                <w:rFonts w:eastAsia="仿宋_GB2312"/>
                <w:szCs w:val="21"/>
              </w:rPr>
              <w:t>2</w:t>
            </w:r>
          </w:p>
        </w:tc>
        <w:tc>
          <w:tcPr>
            <w:tcW w:w="2305" w:type="dxa"/>
            <w:tcMar>
              <w:top w:w="57" w:type="dxa"/>
              <w:bottom w:w="57" w:type="dxa"/>
            </w:tcMar>
            <w:vAlign w:val="center"/>
          </w:tcPr>
          <w:p w14:paraId="2AABF454" w14:textId="39CF4278" w:rsidR="007B7A1C" w:rsidRPr="00C65701" w:rsidRDefault="00304188" w:rsidP="0071009A">
            <w:pPr>
              <w:spacing w:line="360" w:lineRule="auto"/>
              <w:jc w:val="left"/>
              <w:rPr>
                <w:rFonts w:eastAsia="仿宋_GB2312"/>
                <w:szCs w:val="21"/>
              </w:rPr>
            </w:pPr>
            <w:r w:rsidRPr="00C65701">
              <w:rPr>
                <w:rFonts w:eastAsia="仿宋_GB2312"/>
                <w:szCs w:val="21"/>
              </w:rPr>
              <w:t>第</w:t>
            </w:r>
            <w:r w:rsidRPr="00C65701">
              <w:rPr>
                <w:rFonts w:eastAsia="仿宋_GB2312"/>
                <w:szCs w:val="21"/>
              </w:rPr>
              <w:t>2</w:t>
            </w:r>
            <w:r w:rsidRPr="00C65701">
              <w:rPr>
                <w:rFonts w:eastAsia="仿宋_GB2312"/>
                <w:szCs w:val="21"/>
              </w:rPr>
              <w:t>章</w:t>
            </w:r>
            <w:r w:rsidRPr="00C65701">
              <w:rPr>
                <w:rFonts w:eastAsia="仿宋_GB2312"/>
                <w:szCs w:val="21"/>
              </w:rPr>
              <w:t xml:space="preserve">  </w:t>
            </w:r>
            <w:r w:rsidR="00BC5825" w:rsidRPr="00C65701">
              <w:rPr>
                <w:rFonts w:eastAsia="仿宋_GB2312"/>
                <w:szCs w:val="21"/>
              </w:rPr>
              <w:t>缩聚及其它逐步聚合反应</w:t>
            </w:r>
          </w:p>
        </w:tc>
        <w:tc>
          <w:tcPr>
            <w:tcW w:w="2358" w:type="dxa"/>
            <w:tcMar>
              <w:top w:w="57" w:type="dxa"/>
              <w:bottom w:w="57" w:type="dxa"/>
            </w:tcMar>
            <w:vAlign w:val="center"/>
          </w:tcPr>
          <w:p w14:paraId="21C90A51" w14:textId="16E8EDF7" w:rsidR="007B7A1C" w:rsidRPr="00C65701" w:rsidRDefault="00BC5825" w:rsidP="0071009A">
            <w:pPr>
              <w:spacing w:line="360" w:lineRule="auto"/>
              <w:jc w:val="left"/>
              <w:rPr>
                <w:rFonts w:eastAsia="仿宋_GB2312"/>
                <w:szCs w:val="21"/>
              </w:rPr>
            </w:pPr>
            <w:r w:rsidRPr="00C65701">
              <w:rPr>
                <w:rFonts w:eastAsia="仿宋_GB2312"/>
                <w:szCs w:val="21"/>
              </w:rPr>
              <w:t>本章要求掌握缩聚反应的分类；缩聚反应动力学；线形聚合反应机理、官能团等活性概念、分子量控制及分子量分布，聚合度计算公式；缩聚反应影响因素及获得</w:t>
            </w:r>
            <w:proofErr w:type="gramStart"/>
            <w:r w:rsidRPr="00C65701">
              <w:rPr>
                <w:rFonts w:eastAsia="仿宋_GB2312"/>
                <w:szCs w:val="21"/>
              </w:rPr>
              <w:t>高相对</w:t>
            </w:r>
            <w:proofErr w:type="gramEnd"/>
            <w:r w:rsidRPr="00C65701">
              <w:rPr>
                <w:rFonts w:eastAsia="仿宋_GB2312"/>
                <w:szCs w:val="21"/>
              </w:rPr>
              <w:t>分子质量缩聚物的基本条件；体形缩聚反应特点、基本条件及凝胶点计算以及逐步聚合实施方法、了</w:t>
            </w:r>
            <w:r w:rsidRPr="00C65701">
              <w:rPr>
                <w:rFonts w:eastAsia="仿宋_GB2312"/>
                <w:szCs w:val="21"/>
              </w:rPr>
              <w:lastRenderedPageBreak/>
              <w:t>解其他缩聚反应。</w:t>
            </w:r>
          </w:p>
        </w:tc>
        <w:tc>
          <w:tcPr>
            <w:tcW w:w="709" w:type="dxa"/>
            <w:tcMar>
              <w:top w:w="57" w:type="dxa"/>
              <w:bottom w:w="57" w:type="dxa"/>
            </w:tcMar>
            <w:vAlign w:val="center"/>
          </w:tcPr>
          <w:p w14:paraId="389D8A10" w14:textId="77777777" w:rsidR="007B7A1C" w:rsidRPr="00C65701" w:rsidRDefault="00304188">
            <w:pPr>
              <w:spacing w:line="360" w:lineRule="auto"/>
              <w:ind w:firstLineChars="100" w:firstLine="210"/>
              <w:jc w:val="left"/>
              <w:rPr>
                <w:rFonts w:eastAsia="仿宋_GB2312"/>
                <w:szCs w:val="21"/>
              </w:rPr>
            </w:pPr>
            <w:r w:rsidRPr="00C65701">
              <w:rPr>
                <w:rFonts w:eastAsia="仿宋_GB2312"/>
                <w:szCs w:val="21"/>
              </w:rPr>
              <w:lastRenderedPageBreak/>
              <w:t>4</w:t>
            </w:r>
          </w:p>
        </w:tc>
        <w:tc>
          <w:tcPr>
            <w:tcW w:w="975" w:type="dxa"/>
            <w:tcMar>
              <w:top w:w="57" w:type="dxa"/>
              <w:bottom w:w="57" w:type="dxa"/>
            </w:tcMar>
            <w:vAlign w:val="center"/>
          </w:tcPr>
          <w:p w14:paraId="47F32C88" w14:textId="77777777" w:rsidR="00BC5825" w:rsidRPr="00C65701" w:rsidRDefault="00BC5825" w:rsidP="0071009A">
            <w:pPr>
              <w:spacing w:line="360" w:lineRule="auto"/>
              <w:jc w:val="left"/>
              <w:rPr>
                <w:rFonts w:eastAsia="仿宋_GB2312"/>
                <w:szCs w:val="21"/>
              </w:rPr>
            </w:pPr>
            <w:r w:rsidRPr="00C65701">
              <w:rPr>
                <w:rFonts w:eastAsia="仿宋_GB2312"/>
                <w:szCs w:val="21"/>
              </w:rPr>
              <w:t>讲授</w:t>
            </w:r>
          </w:p>
          <w:p w14:paraId="57002616" w14:textId="77777777" w:rsidR="00BC5825" w:rsidRPr="00C65701" w:rsidRDefault="00BC5825" w:rsidP="0071009A">
            <w:pPr>
              <w:spacing w:line="360" w:lineRule="auto"/>
              <w:jc w:val="left"/>
              <w:rPr>
                <w:rFonts w:eastAsia="仿宋_GB2312"/>
                <w:szCs w:val="21"/>
              </w:rPr>
            </w:pPr>
            <w:r w:rsidRPr="00C65701">
              <w:rPr>
                <w:rFonts w:eastAsia="仿宋_GB2312"/>
                <w:szCs w:val="21"/>
              </w:rPr>
              <w:t>讨论</w:t>
            </w:r>
          </w:p>
          <w:p w14:paraId="0EC649FA" w14:textId="3BC1FB2D" w:rsidR="007B7A1C" w:rsidRPr="00C65701" w:rsidRDefault="00BC5825" w:rsidP="0071009A">
            <w:pPr>
              <w:spacing w:line="360" w:lineRule="auto"/>
              <w:jc w:val="left"/>
              <w:rPr>
                <w:rFonts w:eastAsia="仿宋_GB2312"/>
                <w:szCs w:val="21"/>
              </w:rPr>
            </w:pPr>
            <w:r w:rsidRPr="00C65701">
              <w:rPr>
                <w:rFonts w:eastAsia="仿宋_GB2312"/>
                <w:szCs w:val="21"/>
              </w:rPr>
              <w:t>习题</w:t>
            </w:r>
          </w:p>
        </w:tc>
        <w:tc>
          <w:tcPr>
            <w:tcW w:w="1581" w:type="dxa"/>
            <w:tcMar>
              <w:top w:w="57" w:type="dxa"/>
              <w:bottom w:w="57" w:type="dxa"/>
            </w:tcMar>
            <w:vAlign w:val="center"/>
          </w:tcPr>
          <w:p w14:paraId="1A87CD4C" w14:textId="77777777" w:rsidR="007B7A1C" w:rsidRPr="00C65701" w:rsidRDefault="00304188" w:rsidP="0071009A">
            <w:pPr>
              <w:spacing w:line="360" w:lineRule="auto"/>
              <w:jc w:val="left"/>
              <w:rPr>
                <w:rFonts w:eastAsia="仿宋_GB2312"/>
                <w:szCs w:val="21"/>
              </w:rPr>
            </w:pPr>
            <w:r w:rsidRPr="00C65701">
              <w:rPr>
                <w:rFonts w:eastAsia="仿宋_GB2312"/>
                <w:szCs w:val="21"/>
              </w:rPr>
              <w:t>课程目标</w:t>
            </w:r>
            <w:r w:rsidR="00BC5825" w:rsidRPr="00C65701">
              <w:rPr>
                <w:rFonts w:eastAsia="仿宋_GB2312"/>
                <w:szCs w:val="21"/>
              </w:rPr>
              <w:t>1</w:t>
            </w:r>
            <w:r w:rsidR="00BC5825" w:rsidRPr="00C65701">
              <w:rPr>
                <w:rFonts w:eastAsia="仿宋_GB2312"/>
                <w:szCs w:val="21"/>
              </w:rPr>
              <w:t>，</w:t>
            </w:r>
          </w:p>
          <w:p w14:paraId="6810BE34" w14:textId="66DB9BEC" w:rsidR="00BC5825" w:rsidRPr="00C65701" w:rsidRDefault="00BC5825"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2</w:t>
            </w:r>
          </w:p>
        </w:tc>
      </w:tr>
      <w:tr w:rsidR="007B7A1C" w:rsidRPr="00C65701" w14:paraId="0A13C4FE" w14:textId="77777777">
        <w:trPr>
          <w:trHeight w:val="397"/>
          <w:jc w:val="center"/>
        </w:trPr>
        <w:tc>
          <w:tcPr>
            <w:tcW w:w="577" w:type="dxa"/>
            <w:tcMar>
              <w:top w:w="57" w:type="dxa"/>
              <w:bottom w:w="57" w:type="dxa"/>
            </w:tcMar>
            <w:vAlign w:val="center"/>
          </w:tcPr>
          <w:p w14:paraId="5AC99BC9" w14:textId="77777777" w:rsidR="007B7A1C" w:rsidRPr="00C65701" w:rsidRDefault="00304188">
            <w:pPr>
              <w:spacing w:line="360" w:lineRule="auto"/>
              <w:ind w:firstLineChars="100" w:firstLine="210"/>
              <w:rPr>
                <w:rFonts w:eastAsia="仿宋_GB2312"/>
                <w:szCs w:val="21"/>
              </w:rPr>
            </w:pPr>
            <w:r w:rsidRPr="00C65701">
              <w:rPr>
                <w:rFonts w:eastAsia="仿宋_GB2312"/>
                <w:szCs w:val="21"/>
              </w:rPr>
              <w:t>3</w:t>
            </w:r>
          </w:p>
        </w:tc>
        <w:tc>
          <w:tcPr>
            <w:tcW w:w="2305" w:type="dxa"/>
            <w:tcMar>
              <w:top w:w="57" w:type="dxa"/>
              <w:bottom w:w="57" w:type="dxa"/>
            </w:tcMar>
            <w:vAlign w:val="center"/>
          </w:tcPr>
          <w:p w14:paraId="036A6070" w14:textId="28D1A2F5" w:rsidR="007B7A1C" w:rsidRPr="00C65701" w:rsidRDefault="00304188" w:rsidP="0071009A">
            <w:pPr>
              <w:spacing w:line="360" w:lineRule="auto"/>
              <w:jc w:val="left"/>
              <w:rPr>
                <w:rFonts w:eastAsia="仿宋_GB2312"/>
                <w:szCs w:val="21"/>
              </w:rPr>
            </w:pPr>
            <w:r w:rsidRPr="00C65701">
              <w:rPr>
                <w:rFonts w:eastAsia="仿宋_GB2312"/>
                <w:szCs w:val="21"/>
              </w:rPr>
              <w:t>第</w:t>
            </w:r>
            <w:r w:rsidRPr="00C65701">
              <w:rPr>
                <w:rFonts w:eastAsia="仿宋_GB2312"/>
                <w:szCs w:val="21"/>
              </w:rPr>
              <w:t>3</w:t>
            </w:r>
            <w:r w:rsidRPr="00C65701">
              <w:rPr>
                <w:rFonts w:eastAsia="仿宋_GB2312"/>
                <w:szCs w:val="21"/>
              </w:rPr>
              <w:t>章</w:t>
            </w:r>
            <w:r w:rsidRPr="00C65701">
              <w:rPr>
                <w:rFonts w:eastAsia="仿宋_GB2312"/>
                <w:szCs w:val="21"/>
              </w:rPr>
              <w:t xml:space="preserve">  </w:t>
            </w:r>
            <w:r w:rsidR="00BC5825" w:rsidRPr="00C65701">
              <w:rPr>
                <w:rFonts w:eastAsia="仿宋_GB2312"/>
                <w:szCs w:val="21"/>
              </w:rPr>
              <w:t>自由基聚合</w:t>
            </w:r>
          </w:p>
        </w:tc>
        <w:tc>
          <w:tcPr>
            <w:tcW w:w="2358" w:type="dxa"/>
            <w:tcMar>
              <w:top w:w="57" w:type="dxa"/>
              <w:bottom w:w="57" w:type="dxa"/>
            </w:tcMar>
            <w:vAlign w:val="center"/>
          </w:tcPr>
          <w:p w14:paraId="23026A2D" w14:textId="14148E38" w:rsidR="007B7A1C" w:rsidRPr="00C65701" w:rsidRDefault="00BC5825" w:rsidP="0071009A">
            <w:pPr>
              <w:spacing w:line="360" w:lineRule="auto"/>
              <w:jc w:val="left"/>
              <w:rPr>
                <w:rFonts w:eastAsia="仿宋_GB2312"/>
                <w:szCs w:val="21"/>
              </w:rPr>
            </w:pPr>
            <w:r w:rsidRPr="00C65701">
              <w:rPr>
                <w:rFonts w:eastAsia="仿宋_GB2312"/>
                <w:szCs w:val="21"/>
              </w:rPr>
              <w:t>掌握单体结构决定能否聚合及聚合历程；三基元反应及基本特点；引发剂和链引发反应；自由基聚合反应速度、聚合度及影响因素；链转移对聚合反应速率和聚合度影响；自动加速过程、</w:t>
            </w:r>
            <w:proofErr w:type="gramStart"/>
            <w:r w:rsidRPr="00C65701">
              <w:rPr>
                <w:rFonts w:eastAsia="仿宋_GB2312"/>
                <w:szCs w:val="21"/>
              </w:rPr>
              <w:t>阻聚和缓</w:t>
            </w:r>
            <w:proofErr w:type="gramEnd"/>
            <w:r w:rsidRPr="00C65701">
              <w:rPr>
                <w:rFonts w:eastAsia="仿宋_GB2312"/>
                <w:szCs w:val="21"/>
              </w:rPr>
              <w:t>聚；相对分子质量控制；取代基使聚合热改变的原因和结果；四种聚合方法配方和特点。</w:t>
            </w:r>
          </w:p>
        </w:tc>
        <w:tc>
          <w:tcPr>
            <w:tcW w:w="709" w:type="dxa"/>
            <w:tcMar>
              <w:top w:w="57" w:type="dxa"/>
              <w:bottom w:w="57" w:type="dxa"/>
            </w:tcMar>
            <w:vAlign w:val="center"/>
          </w:tcPr>
          <w:p w14:paraId="2EB010BF" w14:textId="77777777" w:rsidR="007B7A1C" w:rsidRPr="00C65701" w:rsidRDefault="00304188">
            <w:pPr>
              <w:spacing w:line="360" w:lineRule="auto"/>
              <w:ind w:firstLineChars="100" w:firstLine="210"/>
              <w:jc w:val="left"/>
              <w:rPr>
                <w:rFonts w:eastAsia="仿宋_GB2312"/>
                <w:szCs w:val="21"/>
              </w:rPr>
            </w:pPr>
            <w:r w:rsidRPr="00C65701">
              <w:rPr>
                <w:rFonts w:eastAsia="仿宋_GB2312"/>
                <w:szCs w:val="21"/>
              </w:rPr>
              <w:t>6</w:t>
            </w:r>
          </w:p>
        </w:tc>
        <w:tc>
          <w:tcPr>
            <w:tcW w:w="975" w:type="dxa"/>
            <w:tcMar>
              <w:top w:w="57" w:type="dxa"/>
              <w:bottom w:w="57" w:type="dxa"/>
            </w:tcMar>
            <w:vAlign w:val="center"/>
          </w:tcPr>
          <w:p w14:paraId="7ECC6B83" w14:textId="77777777" w:rsidR="00BC5825" w:rsidRPr="00C65701" w:rsidRDefault="00BC5825" w:rsidP="0071009A">
            <w:pPr>
              <w:spacing w:line="360" w:lineRule="auto"/>
              <w:jc w:val="left"/>
              <w:rPr>
                <w:rFonts w:eastAsia="仿宋_GB2312"/>
                <w:szCs w:val="21"/>
              </w:rPr>
            </w:pPr>
            <w:r w:rsidRPr="00C65701">
              <w:rPr>
                <w:rFonts w:eastAsia="仿宋_GB2312"/>
                <w:szCs w:val="21"/>
              </w:rPr>
              <w:t>讲授</w:t>
            </w:r>
          </w:p>
          <w:p w14:paraId="03458D16" w14:textId="77777777" w:rsidR="00BC5825" w:rsidRPr="00C65701" w:rsidRDefault="00BC5825" w:rsidP="0071009A">
            <w:pPr>
              <w:spacing w:line="360" w:lineRule="auto"/>
              <w:jc w:val="left"/>
              <w:rPr>
                <w:rFonts w:eastAsia="仿宋_GB2312"/>
                <w:szCs w:val="21"/>
              </w:rPr>
            </w:pPr>
            <w:r w:rsidRPr="00C65701">
              <w:rPr>
                <w:rFonts w:eastAsia="仿宋_GB2312"/>
                <w:szCs w:val="21"/>
              </w:rPr>
              <w:t>讨论</w:t>
            </w:r>
          </w:p>
          <w:p w14:paraId="337F4568" w14:textId="1E422849" w:rsidR="007B7A1C" w:rsidRPr="00C65701" w:rsidRDefault="00BC5825" w:rsidP="0071009A">
            <w:pPr>
              <w:spacing w:line="360" w:lineRule="auto"/>
              <w:jc w:val="left"/>
              <w:rPr>
                <w:rFonts w:eastAsia="仿宋_GB2312"/>
                <w:szCs w:val="21"/>
              </w:rPr>
            </w:pPr>
            <w:r w:rsidRPr="00C65701">
              <w:rPr>
                <w:rFonts w:eastAsia="仿宋_GB2312"/>
                <w:szCs w:val="21"/>
              </w:rPr>
              <w:t>习题</w:t>
            </w:r>
          </w:p>
        </w:tc>
        <w:tc>
          <w:tcPr>
            <w:tcW w:w="1581" w:type="dxa"/>
            <w:tcMar>
              <w:top w:w="57" w:type="dxa"/>
              <w:bottom w:w="57" w:type="dxa"/>
            </w:tcMar>
            <w:vAlign w:val="center"/>
          </w:tcPr>
          <w:p w14:paraId="575DBC05" w14:textId="77777777" w:rsidR="00BC5825" w:rsidRPr="00C65701" w:rsidRDefault="00BC5825"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1</w:t>
            </w:r>
            <w:r w:rsidRPr="00C65701">
              <w:rPr>
                <w:rFonts w:eastAsia="仿宋_GB2312"/>
                <w:szCs w:val="21"/>
              </w:rPr>
              <w:t>，</w:t>
            </w:r>
          </w:p>
          <w:p w14:paraId="34966E57" w14:textId="4202FAEF" w:rsidR="007B7A1C" w:rsidRPr="00C65701" w:rsidRDefault="00BC5825"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2</w:t>
            </w:r>
          </w:p>
        </w:tc>
      </w:tr>
      <w:tr w:rsidR="007B7A1C" w:rsidRPr="00C65701" w14:paraId="3CF3C9C0" w14:textId="77777777">
        <w:trPr>
          <w:trHeight w:val="397"/>
          <w:jc w:val="center"/>
        </w:trPr>
        <w:tc>
          <w:tcPr>
            <w:tcW w:w="577" w:type="dxa"/>
            <w:tcMar>
              <w:top w:w="57" w:type="dxa"/>
              <w:bottom w:w="57" w:type="dxa"/>
            </w:tcMar>
            <w:vAlign w:val="center"/>
          </w:tcPr>
          <w:p w14:paraId="3378FF65" w14:textId="77777777" w:rsidR="007B7A1C" w:rsidRPr="00C65701" w:rsidRDefault="00304188">
            <w:pPr>
              <w:spacing w:line="360" w:lineRule="auto"/>
              <w:ind w:firstLineChars="100" w:firstLine="210"/>
              <w:rPr>
                <w:rFonts w:eastAsia="仿宋_GB2312"/>
                <w:szCs w:val="21"/>
              </w:rPr>
            </w:pPr>
            <w:r w:rsidRPr="00C65701">
              <w:rPr>
                <w:rFonts w:eastAsia="仿宋_GB2312"/>
                <w:szCs w:val="21"/>
              </w:rPr>
              <w:t>4</w:t>
            </w:r>
          </w:p>
        </w:tc>
        <w:tc>
          <w:tcPr>
            <w:tcW w:w="2305" w:type="dxa"/>
            <w:tcMar>
              <w:top w:w="57" w:type="dxa"/>
              <w:bottom w:w="57" w:type="dxa"/>
            </w:tcMar>
            <w:vAlign w:val="center"/>
          </w:tcPr>
          <w:p w14:paraId="43EA853B" w14:textId="7A2AC2E1" w:rsidR="007B7A1C" w:rsidRPr="00C65701" w:rsidRDefault="00304188" w:rsidP="0071009A">
            <w:pPr>
              <w:spacing w:line="360" w:lineRule="auto"/>
              <w:jc w:val="left"/>
              <w:rPr>
                <w:rFonts w:eastAsia="仿宋_GB2312"/>
                <w:szCs w:val="21"/>
              </w:rPr>
            </w:pPr>
            <w:r w:rsidRPr="00C65701">
              <w:rPr>
                <w:rFonts w:eastAsia="仿宋_GB2312"/>
                <w:szCs w:val="21"/>
              </w:rPr>
              <w:t>第</w:t>
            </w:r>
            <w:r w:rsidR="00BC5825" w:rsidRPr="00C65701">
              <w:rPr>
                <w:rFonts w:eastAsia="仿宋_GB2312"/>
                <w:szCs w:val="21"/>
              </w:rPr>
              <w:t>4</w:t>
            </w:r>
            <w:r w:rsidRPr="00C65701">
              <w:rPr>
                <w:rFonts w:eastAsia="仿宋_GB2312"/>
                <w:szCs w:val="21"/>
              </w:rPr>
              <w:t>章</w:t>
            </w:r>
            <w:r w:rsidRPr="00C65701">
              <w:rPr>
                <w:rFonts w:eastAsia="仿宋_GB2312"/>
                <w:szCs w:val="21"/>
              </w:rPr>
              <w:t xml:space="preserve">  </w:t>
            </w:r>
            <w:r w:rsidR="00BC5825" w:rsidRPr="00C65701">
              <w:rPr>
                <w:rFonts w:eastAsia="仿宋_GB2312"/>
                <w:szCs w:val="21"/>
              </w:rPr>
              <w:t>离子型聚合和配位聚合</w:t>
            </w:r>
          </w:p>
        </w:tc>
        <w:tc>
          <w:tcPr>
            <w:tcW w:w="2358" w:type="dxa"/>
            <w:tcMar>
              <w:top w:w="57" w:type="dxa"/>
              <w:bottom w:w="57" w:type="dxa"/>
            </w:tcMar>
            <w:vAlign w:val="center"/>
          </w:tcPr>
          <w:p w14:paraId="17060379" w14:textId="599CD1CB" w:rsidR="007B7A1C" w:rsidRPr="00C65701" w:rsidRDefault="00BC5825" w:rsidP="0071009A">
            <w:pPr>
              <w:spacing w:line="360" w:lineRule="auto"/>
              <w:jc w:val="left"/>
              <w:rPr>
                <w:rFonts w:eastAsia="仿宋_GB2312"/>
                <w:szCs w:val="21"/>
              </w:rPr>
            </w:pPr>
            <w:r w:rsidRPr="00C65701">
              <w:rPr>
                <w:rFonts w:eastAsia="仿宋_GB2312"/>
                <w:szCs w:val="21"/>
              </w:rPr>
              <w:t>掌握阴、阳离子、定向聚合单体及引发剂类型；理解阴、阳离子、定向聚合反应机理；</w:t>
            </w:r>
            <w:r w:rsidRPr="00C65701">
              <w:rPr>
                <w:rFonts w:eastAsia="仿宋_GB2312"/>
                <w:szCs w:val="21"/>
              </w:rPr>
              <w:t xml:space="preserve"> </w:t>
            </w:r>
            <w:r w:rsidRPr="00C65701">
              <w:rPr>
                <w:rFonts w:eastAsia="仿宋_GB2312"/>
                <w:szCs w:val="21"/>
              </w:rPr>
              <w:t>了解阴、阳离子、定向聚合反应；熟悉定向聚合催化剂；掌握离子形聚合与自由基聚合的区别；了解阴、阳离子、</w:t>
            </w:r>
            <w:r w:rsidRPr="00C65701">
              <w:rPr>
                <w:rFonts w:eastAsia="仿宋_GB2312"/>
                <w:szCs w:val="21"/>
              </w:rPr>
              <w:lastRenderedPageBreak/>
              <w:t>定向聚合反应的应用。</w:t>
            </w:r>
          </w:p>
        </w:tc>
        <w:tc>
          <w:tcPr>
            <w:tcW w:w="709" w:type="dxa"/>
            <w:tcMar>
              <w:top w:w="57" w:type="dxa"/>
              <w:bottom w:w="57" w:type="dxa"/>
            </w:tcMar>
            <w:vAlign w:val="center"/>
          </w:tcPr>
          <w:p w14:paraId="5CC00708" w14:textId="77777777" w:rsidR="007B7A1C" w:rsidRPr="00C65701" w:rsidRDefault="00304188">
            <w:pPr>
              <w:spacing w:line="360" w:lineRule="auto"/>
              <w:ind w:firstLineChars="100" w:firstLine="210"/>
              <w:jc w:val="left"/>
              <w:rPr>
                <w:rFonts w:eastAsia="仿宋_GB2312"/>
                <w:szCs w:val="21"/>
              </w:rPr>
            </w:pPr>
            <w:r w:rsidRPr="00C65701">
              <w:rPr>
                <w:rFonts w:eastAsia="仿宋_GB2312"/>
                <w:szCs w:val="21"/>
              </w:rPr>
              <w:lastRenderedPageBreak/>
              <w:t>2</w:t>
            </w:r>
          </w:p>
        </w:tc>
        <w:tc>
          <w:tcPr>
            <w:tcW w:w="975" w:type="dxa"/>
            <w:tcMar>
              <w:top w:w="57" w:type="dxa"/>
              <w:bottom w:w="57" w:type="dxa"/>
            </w:tcMar>
            <w:vAlign w:val="center"/>
          </w:tcPr>
          <w:p w14:paraId="397B9234" w14:textId="77777777" w:rsidR="00BC5825" w:rsidRPr="00C65701" w:rsidRDefault="00BC5825" w:rsidP="0071009A">
            <w:pPr>
              <w:spacing w:line="360" w:lineRule="auto"/>
              <w:jc w:val="left"/>
              <w:rPr>
                <w:rFonts w:eastAsia="仿宋_GB2312"/>
                <w:szCs w:val="21"/>
              </w:rPr>
            </w:pPr>
            <w:r w:rsidRPr="00C65701">
              <w:rPr>
                <w:rFonts w:eastAsia="仿宋_GB2312"/>
                <w:szCs w:val="21"/>
              </w:rPr>
              <w:t>讲授</w:t>
            </w:r>
          </w:p>
          <w:p w14:paraId="4DDAA216" w14:textId="54A49C5F" w:rsidR="007B7A1C" w:rsidRPr="00C65701" w:rsidRDefault="00BC5825" w:rsidP="0071009A">
            <w:pPr>
              <w:spacing w:line="360" w:lineRule="auto"/>
              <w:jc w:val="left"/>
              <w:rPr>
                <w:rFonts w:eastAsia="仿宋_GB2312"/>
                <w:szCs w:val="21"/>
              </w:rPr>
            </w:pPr>
            <w:r w:rsidRPr="00C65701">
              <w:rPr>
                <w:rFonts w:eastAsia="仿宋_GB2312"/>
                <w:szCs w:val="21"/>
              </w:rPr>
              <w:t>讨论</w:t>
            </w:r>
          </w:p>
        </w:tc>
        <w:tc>
          <w:tcPr>
            <w:tcW w:w="1581" w:type="dxa"/>
            <w:tcMar>
              <w:top w:w="57" w:type="dxa"/>
              <w:bottom w:w="57" w:type="dxa"/>
            </w:tcMar>
            <w:vAlign w:val="center"/>
          </w:tcPr>
          <w:p w14:paraId="5788FA36" w14:textId="125249F8" w:rsidR="007B7A1C" w:rsidRPr="00C65701" w:rsidRDefault="00304188" w:rsidP="0071009A">
            <w:pPr>
              <w:spacing w:line="360" w:lineRule="auto"/>
              <w:jc w:val="left"/>
              <w:rPr>
                <w:rFonts w:eastAsia="仿宋_GB2312"/>
                <w:szCs w:val="21"/>
              </w:rPr>
            </w:pPr>
            <w:r w:rsidRPr="00C65701">
              <w:rPr>
                <w:rFonts w:eastAsia="仿宋_GB2312"/>
                <w:szCs w:val="21"/>
              </w:rPr>
              <w:t>课程目标</w:t>
            </w:r>
            <w:r w:rsidR="00BC5825" w:rsidRPr="00C65701">
              <w:rPr>
                <w:rFonts w:eastAsia="仿宋_GB2312"/>
                <w:szCs w:val="21"/>
              </w:rPr>
              <w:t>1</w:t>
            </w:r>
          </w:p>
        </w:tc>
      </w:tr>
      <w:tr w:rsidR="007B7A1C" w:rsidRPr="00C65701" w14:paraId="35D2361E" w14:textId="77777777">
        <w:trPr>
          <w:trHeight w:val="397"/>
          <w:jc w:val="center"/>
        </w:trPr>
        <w:tc>
          <w:tcPr>
            <w:tcW w:w="577" w:type="dxa"/>
            <w:tcMar>
              <w:top w:w="57" w:type="dxa"/>
              <w:bottom w:w="57" w:type="dxa"/>
            </w:tcMar>
            <w:vAlign w:val="center"/>
          </w:tcPr>
          <w:p w14:paraId="6F8FA64F" w14:textId="5B43757C" w:rsidR="007B7A1C" w:rsidRPr="00C65701" w:rsidRDefault="00BC5825" w:rsidP="00BC5825">
            <w:pPr>
              <w:spacing w:line="360" w:lineRule="auto"/>
              <w:ind w:firstLineChars="100" w:firstLine="210"/>
              <w:rPr>
                <w:rFonts w:eastAsia="仿宋_GB2312"/>
                <w:szCs w:val="21"/>
              </w:rPr>
            </w:pPr>
            <w:r w:rsidRPr="00C65701">
              <w:rPr>
                <w:rFonts w:eastAsia="仿宋_GB2312"/>
                <w:szCs w:val="21"/>
              </w:rPr>
              <w:t>5</w:t>
            </w:r>
          </w:p>
        </w:tc>
        <w:tc>
          <w:tcPr>
            <w:tcW w:w="2305" w:type="dxa"/>
            <w:tcMar>
              <w:top w:w="57" w:type="dxa"/>
              <w:bottom w:w="57" w:type="dxa"/>
            </w:tcMar>
            <w:vAlign w:val="center"/>
          </w:tcPr>
          <w:p w14:paraId="74EC238D" w14:textId="772609C7" w:rsidR="007B7A1C" w:rsidRPr="00C65701" w:rsidRDefault="00BC5825" w:rsidP="0071009A">
            <w:pPr>
              <w:spacing w:line="360" w:lineRule="auto"/>
              <w:rPr>
                <w:rFonts w:eastAsia="仿宋_GB2312"/>
                <w:szCs w:val="21"/>
              </w:rPr>
            </w:pPr>
            <w:r w:rsidRPr="00C65701">
              <w:rPr>
                <w:rFonts w:eastAsia="仿宋_GB2312"/>
                <w:szCs w:val="21"/>
              </w:rPr>
              <w:t>第</w:t>
            </w:r>
            <w:r w:rsidRPr="00C65701">
              <w:rPr>
                <w:rFonts w:eastAsia="仿宋_GB2312"/>
                <w:szCs w:val="21"/>
              </w:rPr>
              <w:t>5</w:t>
            </w:r>
            <w:r w:rsidRPr="00C65701">
              <w:rPr>
                <w:rFonts w:eastAsia="仿宋_GB2312"/>
                <w:szCs w:val="21"/>
              </w:rPr>
              <w:t>章</w:t>
            </w:r>
            <w:r w:rsidRPr="00C65701">
              <w:rPr>
                <w:rFonts w:eastAsia="仿宋_GB2312"/>
                <w:szCs w:val="21"/>
              </w:rPr>
              <w:t xml:space="preserve">  </w:t>
            </w:r>
            <w:r w:rsidRPr="00C65701">
              <w:rPr>
                <w:rFonts w:eastAsia="仿宋_GB2312"/>
                <w:szCs w:val="21"/>
              </w:rPr>
              <w:t>共聚合反应</w:t>
            </w:r>
          </w:p>
        </w:tc>
        <w:tc>
          <w:tcPr>
            <w:tcW w:w="2358" w:type="dxa"/>
            <w:tcMar>
              <w:top w:w="57" w:type="dxa"/>
              <w:bottom w:w="57" w:type="dxa"/>
            </w:tcMar>
            <w:vAlign w:val="center"/>
          </w:tcPr>
          <w:p w14:paraId="221CC5FF" w14:textId="6857E47A" w:rsidR="007B7A1C" w:rsidRPr="00C65701" w:rsidRDefault="00BC5825" w:rsidP="0071009A">
            <w:pPr>
              <w:spacing w:line="360" w:lineRule="auto"/>
              <w:rPr>
                <w:rFonts w:eastAsia="仿宋_GB2312"/>
                <w:szCs w:val="21"/>
              </w:rPr>
            </w:pPr>
            <w:r w:rsidRPr="00C65701">
              <w:rPr>
                <w:rFonts w:eastAsia="仿宋_GB2312"/>
                <w:szCs w:val="21"/>
              </w:rPr>
              <w:t>了解二元共聚物的微分方程、掌握二元共聚物的组成曲线、共聚物组成的控制方法、单体及自由基活性的影响因素、</w:t>
            </w:r>
            <w:r w:rsidRPr="00C65701">
              <w:rPr>
                <w:rFonts w:eastAsia="仿宋_GB2312"/>
                <w:szCs w:val="21"/>
              </w:rPr>
              <w:t>Q-e</w:t>
            </w:r>
            <w:r w:rsidRPr="00C65701">
              <w:rPr>
                <w:rFonts w:eastAsia="仿宋_GB2312"/>
                <w:szCs w:val="21"/>
              </w:rPr>
              <w:t>方程的意义及应用。</w:t>
            </w:r>
          </w:p>
        </w:tc>
        <w:tc>
          <w:tcPr>
            <w:tcW w:w="709" w:type="dxa"/>
            <w:tcMar>
              <w:top w:w="57" w:type="dxa"/>
              <w:bottom w:w="57" w:type="dxa"/>
            </w:tcMar>
            <w:vAlign w:val="center"/>
          </w:tcPr>
          <w:p w14:paraId="44E47F29" w14:textId="0EE51675" w:rsidR="007B7A1C" w:rsidRPr="00C65701" w:rsidRDefault="00BC5825" w:rsidP="00BC5825">
            <w:pPr>
              <w:spacing w:line="360" w:lineRule="auto"/>
              <w:ind w:firstLineChars="100" w:firstLine="210"/>
              <w:rPr>
                <w:rFonts w:eastAsia="仿宋_GB2312"/>
                <w:szCs w:val="21"/>
              </w:rPr>
            </w:pPr>
            <w:r w:rsidRPr="00C65701">
              <w:rPr>
                <w:rFonts w:eastAsia="仿宋_GB2312"/>
                <w:szCs w:val="21"/>
              </w:rPr>
              <w:t>2</w:t>
            </w:r>
          </w:p>
        </w:tc>
        <w:tc>
          <w:tcPr>
            <w:tcW w:w="975" w:type="dxa"/>
            <w:tcMar>
              <w:top w:w="57" w:type="dxa"/>
              <w:bottom w:w="57" w:type="dxa"/>
            </w:tcMar>
            <w:vAlign w:val="center"/>
          </w:tcPr>
          <w:p w14:paraId="7156D776" w14:textId="77777777" w:rsidR="00BC5825" w:rsidRPr="00C65701" w:rsidRDefault="00BC5825" w:rsidP="0071009A">
            <w:pPr>
              <w:spacing w:line="360" w:lineRule="auto"/>
              <w:rPr>
                <w:rFonts w:eastAsia="仿宋_GB2312"/>
                <w:szCs w:val="21"/>
              </w:rPr>
            </w:pPr>
            <w:r w:rsidRPr="00C65701">
              <w:rPr>
                <w:rFonts w:eastAsia="仿宋_GB2312"/>
                <w:szCs w:val="21"/>
              </w:rPr>
              <w:t>讲授</w:t>
            </w:r>
          </w:p>
          <w:p w14:paraId="0CEF123A" w14:textId="2B94BFBB" w:rsidR="007B7A1C" w:rsidRPr="00C65701" w:rsidRDefault="00BC5825" w:rsidP="0071009A">
            <w:pPr>
              <w:spacing w:line="360" w:lineRule="auto"/>
              <w:rPr>
                <w:rFonts w:eastAsia="仿宋_GB2312"/>
                <w:szCs w:val="21"/>
              </w:rPr>
            </w:pPr>
            <w:r w:rsidRPr="00C65701">
              <w:rPr>
                <w:rFonts w:eastAsia="仿宋_GB2312"/>
                <w:szCs w:val="21"/>
              </w:rPr>
              <w:t>讨论</w:t>
            </w:r>
          </w:p>
        </w:tc>
        <w:tc>
          <w:tcPr>
            <w:tcW w:w="1581" w:type="dxa"/>
            <w:tcMar>
              <w:top w:w="57" w:type="dxa"/>
              <w:bottom w:w="57" w:type="dxa"/>
            </w:tcMar>
            <w:vAlign w:val="center"/>
          </w:tcPr>
          <w:p w14:paraId="4A9AF5BD" w14:textId="141FD16A" w:rsidR="007B7A1C" w:rsidRPr="00C65701" w:rsidRDefault="00BC5825" w:rsidP="0071009A">
            <w:pPr>
              <w:spacing w:line="360" w:lineRule="auto"/>
              <w:rPr>
                <w:rFonts w:eastAsia="仿宋_GB2312"/>
                <w:szCs w:val="21"/>
              </w:rPr>
            </w:pPr>
            <w:r w:rsidRPr="00C65701">
              <w:rPr>
                <w:rFonts w:eastAsia="仿宋_GB2312"/>
                <w:szCs w:val="21"/>
              </w:rPr>
              <w:t>课程目标</w:t>
            </w:r>
            <w:r w:rsidRPr="00C65701">
              <w:rPr>
                <w:rFonts w:eastAsia="仿宋_GB2312"/>
                <w:szCs w:val="21"/>
              </w:rPr>
              <w:t>1</w:t>
            </w:r>
          </w:p>
        </w:tc>
      </w:tr>
      <w:tr w:rsidR="00BC5825" w:rsidRPr="00C65701" w14:paraId="2338E992" w14:textId="77777777">
        <w:trPr>
          <w:trHeight w:val="397"/>
          <w:jc w:val="center"/>
        </w:trPr>
        <w:tc>
          <w:tcPr>
            <w:tcW w:w="577" w:type="dxa"/>
            <w:tcMar>
              <w:top w:w="57" w:type="dxa"/>
              <w:bottom w:w="57" w:type="dxa"/>
            </w:tcMar>
            <w:vAlign w:val="center"/>
          </w:tcPr>
          <w:p w14:paraId="1D80E401" w14:textId="59655A2F" w:rsidR="00BC5825" w:rsidRPr="00C65701" w:rsidRDefault="00BC5825" w:rsidP="00BC5825">
            <w:pPr>
              <w:spacing w:line="360" w:lineRule="auto"/>
              <w:ind w:firstLineChars="100" w:firstLine="210"/>
              <w:rPr>
                <w:rFonts w:eastAsia="仿宋_GB2312"/>
                <w:szCs w:val="21"/>
              </w:rPr>
            </w:pPr>
            <w:r w:rsidRPr="00C65701">
              <w:rPr>
                <w:rFonts w:eastAsia="仿宋_GB2312"/>
                <w:szCs w:val="21"/>
              </w:rPr>
              <w:t>6</w:t>
            </w:r>
          </w:p>
        </w:tc>
        <w:tc>
          <w:tcPr>
            <w:tcW w:w="2305" w:type="dxa"/>
            <w:tcMar>
              <w:top w:w="57" w:type="dxa"/>
              <w:bottom w:w="57" w:type="dxa"/>
            </w:tcMar>
            <w:vAlign w:val="center"/>
          </w:tcPr>
          <w:p w14:paraId="74B7AA8A" w14:textId="09F10072" w:rsidR="00BC5825" w:rsidRPr="00C65701" w:rsidRDefault="00BC5825" w:rsidP="0071009A">
            <w:pPr>
              <w:spacing w:line="360" w:lineRule="auto"/>
              <w:rPr>
                <w:rFonts w:eastAsia="仿宋_GB2312"/>
                <w:szCs w:val="21"/>
              </w:rPr>
            </w:pPr>
            <w:r w:rsidRPr="00C65701">
              <w:rPr>
                <w:rFonts w:eastAsia="仿宋_GB2312"/>
                <w:szCs w:val="21"/>
              </w:rPr>
              <w:t>第</w:t>
            </w:r>
            <w:r w:rsidRPr="00C65701">
              <w:rPr>
                <w:rFonts w:eastAsia="仿宋_GB2312"/>
                <w:szCs w:val="21"/>
              </w:rPr>
              <w:t>6</w:t>
            </w:r>
            <w:r w:rsidRPr="00C65701">
              <w:rPr>
                <w:rFonts w:eastAsia="仿宋_GB2312"/>
                <w:szCs w:val="21"/>
              </w:rPr>
              <w:t>章</w:t>
            </w:r>
            <w:r w:rsidRPr="00C65701">
              <w:rPr>
                <w:rFonts w:eastAsia="仿宋_GB2312"/>
                <w:szCs w:val="21"/>
              </w:rPr>
              <w:t xml:space="preserve">  </w:t>
            </w:r>
            <w:r w:rsidRPr="00C65701">
              <w:rPr>
                <w:rFonts w:eastAsia="仿宋_GB2312"/>
                <w:szCs w:val="21"/>
              </w:rPr>
              <w:t>高分子的化学反应</w:t>
            </w:r>
          </w:p>
        </w:tc>
        <w:tc>
          <w:tcPr>
            <w:tcW w:w="2358" w:type="dxa"/>
            <w:tcMar>
              <w:top w:w="57" w:type="dxa"/>
              <w:bottom w:w="57" w:type="dxa"/>
            </w:tcMar>
            <w:vAlign w:val="center"/>
          </w:tcPr>
          <w:p w14:paraId="45166878" w14:textId="4264FDFE" w:rsidR="00BC5825" w:rsidRPr="00C65701" w:rsidRDefault="00BC5825" w:rsidP="0071009A">
            <w:pPr>
              <w:spacing w:line="360" w:lineRule="auto"/>
              <w:rPr>
                <w:rFonts w:eastAsia="仿宋_GB2312"/>
                <w:szCs w:val="21"/>
              </w:rPr>
            </w:pPr>
            <w:r w:rsidRPr="00C65701">
              <w:rPr>
                <w:rFonts w:eastAsia="仿宋_GB2312"/>
                <w:szCs w:val="21"/>
              </w:rPr>
              <w:t>掌握聚合物化学反应特点、聚合物反应类型以及影响反应的因素；了解各位官能团反应、各类降解反应；掌握交联反应、交联方法以及影响交联反应因素；了解聚合物老化、影响老化因素。</w:t>
            </w:r>
          </w:p>
        </w:tc>
        <w:tc>
          <w:tcPr>
            <w:tcW w:w="709" w:type="dxa"/>
            <w:tcMar>
              <w:top w:w="57" w:type="dxa"/>
              <w:bottom w:w="57" w:type="dxa"/>
            </w:tcMar>
            <w:vAlign w:val="center"/>
          </w:tcPr>
          <w:p w14:paraId="07B292A6" w14:textId="3770D882" w:rsidR="00BC5825" w:rsidRPr="00C65701" w:rsidRDefault="00BC5825" w:rsidP="00BC5825">
            <w:pPr>
              <w:spacing w:line="360" w:lineRule="auto"/>
              <w:ind w:firstLineChars="100" w:firstLine="210"/>
              <w:rPr>
                <w:rFonts w:eastAsia="仿宋_GB2312"/>
                <w:szCs w:val="21"/>
              </w:rPr>
            </w:pPr>
            <w:r w:rsidRPr="00C65701">
              <w:rPr>
                <w:rFonts w:eastAsia="仿宋_GB2312"/>
                <w:szCs w:val="21"/>
              </w:rPr>
              <w:t>4</w:t>
            </w:r>
          </w:p>
        </w:tc>
        <w:tc>
          <w:tcPr>
            <w:tcW w:w="975" w:type="dxa"/>
            <w:tcMar>
              <w:top w:w="57" w:type="dxa"/>
              <w:bottom w:w="57" w:type="dxa"/>
            </w:tcMar>
            <w:vAlign w:val="center"/>
          </w:tcPr>
          <w:p w14:paraId="47736D6B" w14:textId="77777777" w:rsidR="00BC5825" w:rsidRPr="00C65701" w:rsidRDefault="00BC5825" w:rsidP="0071009A">
            <w:pPr>
              <w:spacing w:line="360" w:lineRule="auto"/>
              <w:rPr>
                <w:rFonts w:eastAsia="仿宋_GB2312"/>
                <w:szCs w:val="21"/>
              </w:rPr>
            </w:pPr>
            <w:r w:rsidRPr="00C65701">
              <w:rPr>
                <w:rFonts w:eastAsia="仿宋_GB2312"/>
                <w:szCs w:val="21"/>
              </w:rPr>
              <w:t>讲授</w:t>
            </w:r>
          </w:p>
          <w:p w14:paraId="32397C76" w14:textId="77777777" w:rsidR="00BC5825" w:rsidRPr="00C65701" w:rsidRDefault="00BC5825" w:rsidP="0071009A">
            <w:pPr>
              <w:spacing w:line="360" w:lineRule="auto"/>
              <w:rPr>
                <w:rFonts w:eastAsia="仿宋_GB2312"/>
                <w:szCs w:val="21"/>
              </w:rPr>
            </w:pPr>
            <w:r w:rsidRPr="00C65701">
              <w:rPr>
                <w:rFonts w:eastAsia="仿宋_GB2312"/>
                <w:szCs w:val="21"/>
              </w:rPr>
              <w:t>讨论</w:t>
            </w:r>
          </w:p>
          <w:p w14:paraId="6268857E" w14:textId="77777777" w:rsidR="00BC5825" w:rsidRPr="00C65701" w:rsidRDefault="00BC5825" w:rsidP="0071009A">
            <w:pPr>
              <w:spacing w:line="360" w:lineRule="auto"/>
              <w:rPr>
                <w:rFonts w:eastAsia="仿宋_GB2312"/>
                <w:szCs w:val="21"/>
              </w:rPr>
            </w:pPr>
            <w:r w:rsidRPr="00C65701">
              <w:rPr>
                <w:rFonts w:eastAsia="仿宋_GB2312"/>
                <w:szCs w:val="21"/>
              </w:rPr>
              <w:t>习题</w:t>
            </w:r>
          </w:p>
          <w:p w14:paraId="68B08F9E" w14:textId="5ED62FAD" w:rsidR="00BC5825" w:rsidRPr="00C65701" w:rsidRDefault="00BC5825" w:rsidP="0071009A">
            <w:pPr>
              <w:spacing w:line="360" w:lineRule="auto"/>
              <w:rPr>
                <w:rFonts w:eastAsia="仿宋_GB2312"/>
                <w:szCs w:val="21"/>
              </w:rPr>
            </w:pPr>
            <w:r w:rsidRPr="00C65701">
              <w:rPr>
                <w:rFonts w:eastAsia="仿宋_GB2312"/>
                <w:szCs w:val="21"/>
              </w:rPr>
              <w:t>复习</w:t>
            </w:r>
          </w:p>
        </w:tc>
        <w:tc>
          <w:tcPr>
            <w:tcW w:w="1581" w:type="dxa"/>
            <w:tcMar>
              <w:top w:w="57" w:type="dxa"/>
              <w:bottom w:w="57" w:type="dxa"/>
            </w:tcMar>
            <w:vAlign w:val="center"/>
          </w:tcPr>
          <w:p w14:paraId="58828BC5" w14:textId="177083D5" w:rsidR="00BC5825" w:rsidRPr="00C65701" w:rsidRDefault="00BC5825" w:rsidP="0071009A">
            <w:pPr>
              <w:spacing w:line="360" w:lineRule="auto"/>
              <w:rPr>
                <w:rFonts w:eastAsia="仿宋_GB2312"/>
                <w:szCs w:val="21"/>
              </w:rPr>
            </w:pPr>
            <w:r w:rsidRPr="00C65701">
              <w:rPr>
                <w:rFonts w:eastAsia="仿宋_GB2312"/>
                <w:szCs w:val="21"/>
              </w:rPr>
              <w:t>课程目标</w:t>
            </w:r>
            <w:r w:rsidRPr="00C65701">
              <w:rPr>
                <w:rFonts w:eastAsia="仿宋_GB2312"/>
                <w:szCs w:val="21"/>
              </w:rPr>
              <w:t>1</w:t>
            </w:r>
          </w:p>
        </w:tc>
      </w:tr>
      <w:tr w:rsidR="00BC5825" w:rsidRPr="00C65701" w14:paraId="7E06A32D" w14:textId="77777777">
        <w:trPr>
          <w:trHeight w:val="397"/>
          <w:jc w:val="center"/>
        </w:trPr>
        <w:tc>
          <w:tcPr>
            <w:tcW w:w="577" w:type="dxa"/>
            <w:tcMar>
              <w:top w:w="57" w:type="dxa"/>
              <w:bottom w:w="57" w:type="dxa"/>
            </w:tcMar>
            <w:vAlign w:val="center"/>
          </w:tcPr>
          <w:p w14:paraId="526C8CDE" w14:textId="5FAEF3AD" w:rsidR="00BC5825" w:rsidRPr="00C65701" w:rsidRDefault="00BC5825" w:rsidP="00BC5825">
            <w:pPr>
              <w:spacing w:line="360" w:lineRule="auto"/>
              <w:ind w:firstLineChars="100" w:firstLine="210"/>
              <w:rPr>
                <w:rFonts w:eastAsia="仿宋_GB2312"/>
                <w:szCs w:val="21"/>
              </w:rPr>
            </w:pPr>
            <w:r w:rsidRPr="00C65701">
              <w:rPr>
                <w:rFonts w:eastAsia="仿宋_GB2312"/>
                <w:szCs w:val="21"/>
              </w:rPr>
              <w:t>7</w:t>
            </w:r>
          </w:p>
        </w:tc>
        <w:tc>
          <w:tcPr>
            <w:tcW w:w="2305" w:type="dxa"/>
            <w:tcMar>
              <w:top w:w="57" w:type="dxa"/>
              <w:bottom w:w="57" w:type="dxa"/>
            </w:tcMar>
            <w:vAlign w:val="center"/>
          </w:tcPr>
          <w:p w14:paraId="29650C8C" w14:textId="24E7F134" w:rsidR="00BC5825" w:rsidRPr="00C65701" w:rsidRDefault="00BC5825" w:rsidP="0071009A">
            <w:pPr>
              <w:spacing w:line="360" w:lineRule="auto"/>
              <w:rPr>
                <w:rFonts w:eastAsia="仿宋_GB2312"/>
                <w:szCs w:val="21"/>
              </w:rPr>
            </w:pPr>
            <w:r w:rsidRPr="00C65701">
              <w:rPr>
                <w:rFonts w:eastAsia="仿宋_GB2312"/>
                <w:szCs w:val="21"/>
              </w:rPr>
              <w:t>第</w:t>
            </w:r>
            <w:r w:rsidRPr="00C65701">
              <w:rPr>
                <w:rFonts w:eastAsia="仿宋_GB2312"/>
                <w:szCs w:val="21"/>
              </w:rPr>
              <w:t>7</w:t>
            </w:r>
            <w:r w:rsidRPr="00C65701">
              <w:rPr>
                <w:rFonts w:eastAsia="仿宋_GB2312"/>
                <w:szCs w:val="21"/>
              </w:rPr>
              <w:t>章</w:t>
            </w:r>
            <w:r w:rsidRPr="00C65701">
              <w:rPr>
                <w:rFonts w:eastAsia="仿宋_GB2312"/>
                <w:szCs w:val="21"/>
              </w:rPr>
              <w:t xml:space="preserve">  </w:t>
            </w:r>
            <w:r w:rsidRPr="00C65701">
              <w:rPr>
                <w:rFonts w:eastAsia="仿宋_GB2312"/>
                <w:szCs w:val="21"/>
              </w:rPr>
              <w:t>高分子的结构</w:t>
            </w:r>
          </w:p>
        </w:tc>
        <w:tc>
          <w:tcPr>
            <w:tcW w:w="2358" w:type="dxa"/>
            <w:tcMar>
              <w:top w:w="57" w:type="dxa"/>
              <w:bottom w:w="57" w:type="dxa"/>
            </w:tcMar>
            <w:vAlign w:val="center"/>
          </w:tcPr>
          <w:p w14:paraId="249F1FEB" w14:textId="127288F1" w:rsidR="00BC5825" w:rsidRPr="00C65701" w:rsidRDefault="00290BA7" w:rsidP="0071009A">
            <w:pPr>
              <w:spacing w:line="360" w:lineRule="auto"/>
              <w:rPr>
                <w:rFonts w:eastAsia="仿宋_GB2312"/>
                <w:szCs w:val="21"/>
              </w:rPr>
            </w:pPr>
            <w:r w:rsidRPr="00C65701">
              <w:rPr>
                <w:rFonts w:eastAsia="仿宋_GB2312"/>
                <w:szCs w:val="21"/>
              </w:rPr>
              <w:t>掌握高分子</w:t>
            </w:r>
            <w:proofErr w:type="gramStart"/>
            <w:r w:rsidRPr="00C65701">
              <w:rPr>
                <w:rFonts w:eastAsia="仿宋_GB2312"/>
                <w:szCs w:val="21"/>
              </w:rPr>
              <w:t>链结构</w:t>
            </w:r>
            <w:proofErr w:type="gramEnd"/>
            <w:r w:rsidRPr="00C65701">
              <w:rPr>
                <w:rFonts w:eastAsia="仿宋_GB2312"/>
                <w:szCs w:val="21"/>
              </w:rPr>
              <w:t>的组成、构造及其与高聚物性能之间的关系。掌握和理解构型、构象、高分子链的内旋转、链柔性、均方末端距等基本概念。掌握影响高聚物链柔性的因素，熟悉高分子链柔顺性</w:t>
            </w:r>
            <w:r w:rsidRPr="00C65701">
              <w:rPr>
                <w:rFonts w:eastAsia="仿宋_GB2312"/>
                <w:szCs w:val="21"/>
              </w:rPr>
              <w:lastRenderedPageBreak/>
              <w:t>的表征。结晶度的概念、取向和解取向的概念、机理以及取向对高聚物性能的影响。理解高聚物的聚集态结构（晶态结构、非晶结构、取向态结构、液晶结构）。</w:t>
            </w:r>
          </w:p>
        </w:tc>
        <w:tc>
          <w:tcPr>
            <w:tcW w:w="709" w:type="dxa"/>
            <w:tcMar>
              <w:top w:w="57" w:type="dxa"/>
              <w:bottom w:w="57" w:type="dxa"/>
            </w:tcMar>
            <w:vAlign w:val="center"/>
          </w:tcPr>
          <w:p w14:paraId="079831AC" w14:textId="4EFC3907" w:rsidR="00BC5825" w:rsidRPr="00C65701" w:rsidRDefault="00290BA7" w:rsidP="00BC5825">
            <w:pPr>
              <w:spacing w:line="360" w:lineRule="auto"/>
              <w:ind w:firstLineChars="100" w:firstLine="210"/>
              <w:rPr>
                <w:rFonts w:eastAsia="仿宋_GB2312"/>
                <w:szCs w:val="21"/>
              </w:rPr>
            </w:pPr>
            <w:r w:rsidRPr="00C65701">
              <w:rPr>
                <w:rFonts w:eastAsia="仿宋_GB2312"/>
                <w:szCs w:val="21"/>
              </w:rPr>
              <w:lastRenderedPageBreak/>
              <w:t>6</w:t>
            </w:r>
          </w:p>
        </w:tc>
        <w:tc>
          <w:tcPr>
            <w:tcW w:w="975" w:type="dxa"/>
            <w:tcMar>
              <w:top w:w="57" w:type="dxa"/>
              <w:bottom w:w="57" w:type="dxa"/>
            </w:tcMar>
            <w:vAlign w:val="center"/>
          </w:tcPr>
          <w:p w14:paraId="5FCC35CC" w14:textId="77777777" w:rsidR="00290BA7" w:rsidRPr="00C65701" w:rsidRDefault="00290BA7" w:rsidP="0071009A">
            <w:pPr>
              <w:spacing w:line="360" w:lineRule="auto"/>
              <w:rPr>
                <w:rFonts w:eastAsia="仿宋_GB2312"/>
                <w:szCs w:val="21"/>
              </w:rPr>
            </w:pPr>
            <w:r w:rsidRPr="00C65701">
              <w:rPr>
                <w:rFonts w:eastAsia="仿宋_GB2312"/>
                <w:szCs w:val="21"/>
              </w:rPr>
              <w:t>讲授</w:t>
            </w:r>
          </w:p>
          <w:p w14:paraId="74B648E8" w14:textId="3838BE2F" w:rsidR="00BC5825" w:rsidRPr="00C65701" w:rsidRDefault="00290BA7" w:rsidP="0071009A">
            <w:pPr>
              <w:spacing w:line="360" w:lineRule="auto"/>
              <w:rPr>
                <w:rFonts w:eastAsia="仿宋_GB2312"/>
                <w:szCs w:val="21"/>
              </w:rPr>
            </w:pPr>
            <w:r w:rsidRPr="00C65701">
              <w:rPr>
                <w:rFonts w:eastAsia="仿宋_GB2312"/>
                <w:szCs w:val="21"/>
              </w:rPr>
              <w:t>讨论</w:t>
            </w:r>
          </w:p>
        </w:tc>
        <w:tc>
          <w:tcPr>
            <w:tcW w:w="1581" w:type="dxa"/>
            <w:tcMar>
              <w:top w:w="57" w:type="dxa"/>
              <w:bottom w:w="57" w:type="dxa"/>
            </w:tcMar>
            <w:vAlign w:val="center"/>
          </w:tcPr>
          <w:p w14:paraId="1017D9AE" w14:textId="37E55074" w:rsidR="00BC5825" w:rsidRPr="00C65701" w:rsidRDefault="00290BA7" w:rsidP="0071009A">
            <w:pPr>
              <w:spacing w:line="360" w:lineRule="auto"/>
              <w:rPr>
                <w:rFonts w:eastAsia="仿宋_GB2312"/>
                <w:szCs w:val="21"/>
              </w:rPr>
            </w:pPr>
            <w:r w:rsidRPr="00C65701">
              <w:rPr>
                <w:rFonts w:eastAsia="仿宋_GB2312"/>
                <w:szCs w:val="21"/>
              </w:rPr>
              <w:t>课程目标</w:t>
            </w:r>
            <w:r w:rsidRPr="00C65701">
              <w:rPr>
                <w:rFonts w:eastAsia="仿宋_GB2312"/>
                <w:szCs w:val="21"/>
              </w:rPr>
              <w:t>1</w:t>
            </w:r>
          </w:p>
        </w:tc>
      </w:tr>
      <w:tr w:rsidR="00BC5825" w:rsidRPr="00C65701" w14:paraId="385E985D" w14:textId="77777777">
        <w:trPr>
          <w:trHeight w:val="397"/>
          <w:jc w:val="center"/>
        </w:trPr>
        <w:tc>
          <w:tcPr>
            <w:tcW w:w="577" w:type="dxa"/>
            <w:tcMar>
              <w:top w:w="57" w:type="dxa"/>
              <w:bottom w:w="57" w:type="dxa"/>
            </w:tcMar>
            <w:vAlign w:val="center"/>
          </w:tcPr>
          <w:p w14:paraId="1469C63D" w14:textId="2007FA95" w:rsidR="00BC5825" w:rsidRPr="00C65701" w:rsidRDefault="00BC5825" w:rsidP="00BC5825">
            <w:pPr>
              <w:spacing w:line="360" w:lineRule="auto"/>
              <w:ind w:firstLineChars="100" w:firstLine="210"/>
              <w:rPr>
                <w:rFonts w:eastAsia="仿宋_GB2312"/>
                <w:szCs w:val="21"/>
              </w:rPr>
            </w:pPr>
            <w:r w:rsidRPr="00C65701">
              <w:rPr>
                <w:rFonts w:eastAsia="仿宋_GB2312"/>
                <w:szCs w:val="21"/>
              </w:rPr>
              <w:t>8</w:t>
            </w:r>
          </w:p>
        </w:tc>
        <w:tc>
          <w:tcPr>
            <w:tcW w:w="2305" w:type="dxa"/>
            <w:tcMar>
              <w:top w:w="57" w:type="dxa"/>
              <w:bottom w:w="57" w:type="dxa"/>
            </w:tcMar>
            <w:vAlign w:val="center"/>
          </w:tcPr>
          <w:p w14:paraId="38E6C077" w14:textId="33144B6B" w:rsidR="00BC5825" w:rsidRPr="00C65701" w:rsidRDefault="00BC5825" w:rsidP="0071009A">
            <w:pPr>
              <w:spacing w:line="360" w:lineRule="auto"/>
              <w:rPr>
                <w:rFonts w:eastAsia="仿宋_GB2312"/>
                <w:szCs w:val="21"/>
              </w:rPr>
            </w:pPr>
            <w:r w:rsidRPr="00C65701">
              <w:rPr>
                <w:rFonts w:eastAsia="仿宋_GB2312"/>
                <w:szCs w:val="21"/>
              </w:rPr>
              <w:t>第</w:t>
            </w:r>
            <w:r w:rsidRPr="00C65701">
              <w:rPr>
                <w:rFonts w:eastAsia="仿宋_GB2312"/>
                <w:szCs w:val="21"/>
              </w:rPr>
              <w:t>8</w:t>
            </w:r>
            <w:r w:rsidRPr="00C65701">
              <w:rPr>
                <w:rFonts w:eastAsia="仿宋_GB2312"/>
                <w:szCs w:val="21"/>
              </w:rPr>
              <w:t>章</w:t>
            </w:r>
            <w:r w:rsidRPr="00C65701">
              <w:rPr>
                <w:rFonts w:eastAsia="仿宋_GB2312"/>
                <w:szCs w:val="21"/>
              </w:rPr>
              <w:t xml:space="preserve">  </w:t>
            </w:r>
            <w:r w:rsidRPr="00C65701">
              <w:rPr>
                <w:rFonts w:eastAsia="仿宋_GB2312"/>
                <w:szCs w:val="21"/>
              </w:rPr>
              <w:t>高分子的分子运动、力学状态及其转变</w:t>
            </w:r>
          </w:p>
        </w:tc>
        <w:tc>
          <w:tcPr>
            <w:tcW w:w="2358" w:type="dxa"/>
            <w:tcMar>
              <w:top w:w="57" w:type="dxa"/>
              <w:bottom w:w="57" w:type="dxa"/>
            </w:tcMar>
            <w:vAlign w:val="center"/>
          </w:tcPr>
          <w:p w14:paraId="077278D0" w14:textId="208687D8" w:rsidR="00BC5825" w:rsidRPr="00C65701" w:rsidRDefault="00290BA7" w:rsidP="0071009A">
            <w:pPr>
              <w:spacing w:line="360" w:lineRule="auto"/>
              <w:rPr>
                <w:rFonts w:eastAsia="仿宋_GB2312"/>
                <w:szCs w:val="21"/>
              </w:rPr>
            </w:pPr>
            <w:r w:rsidRPr="00C65701">
              <w:rPr>
                <w:rFonts w:eastAsia="仿宋_GB2312"/>
                <w:szCs w:val="21"/>
              </w:rPr>
              <w:t>掌握高分子运动的特点、高分子力学状态与转变、掌握玻璃化转变、熔融转变、理解影响玻璃化转变和熔融转变温度的因素，了解次级转变。</w:t>
            </w:r>
          </w:p>
        </w:tc>
        <w:tc>
          <w:tcPr>
            <w:tcW w:w="709" w:type="dxa"/>
            <w:tcMar>
              <w:top w:w="57" w:type="dxa"/>
              <w:bottom w:w="57" w:type="dxa"/>
            </w:tcMar>
            <w:vAlign w:val="center"/>
          </w:tcPr>
          <w:p w14:paraId="4D918666" w14:textId="6416203D" w:rsidR="00BC5825" w:rsidRPr="00C65701" w:rsidRDefault="00290BA7" w:rsidP="00BC5825">
            <w:pPr>
              <w:spacing w:line="360" w:lineRule="auto"/>
              <w:ind w:firstLineChars="100" w:firstLine="210"/>
              <w:rPr>
                <w:rFonts w:eastAsia="仿宋_GB2312"/>
                <w:szCs w:val="21"/>
              </w:rPr>
            </w:pPr>
            <w:r w:rsidRPr="00C65701">
              <w:rPr>
                <w:rFonts w:eastAsia="仿宋_GB2312"/>
                <w:szCs w:val="21"/>
              </w:rPr>
              <w:t>4</w:t>
            </w:r>
          </w:p>
        </w:tc>
        <w:tc>
          <w:tcPr>
            <w:tcW w:w="975" w:type="dxa"/>
            <w:tcMar>
              <w:top w:w="57" w:type="dxa"/>
              <w:bottom w:w="57" w:type="dxa"/>
            </w:tcMar>
            <w:vAlign w:val="center"/>
          </w:tcPr>
          <w:p w14:paraId="4EC8F36D" w14:textId="77777777" w:rsidR="00290BA7" w:rsidRPr="00C65701" w:rsidRDefault="00290BA7" w:rsidP="0071009A">
            <w:pPr>
              <w:spacing w:line="360" w:lineRule="auto"/>
              <w:rPr>
                <w:rFonts w:eastAsia="仿宋_GB2312"/>
                <w:szCs w:val="21"/>
              </w:rPr>
            </w:pPr>
            <w:r w:rsidRPr="00C65701">
              <w:rPr>
                <w:rFonts w:eastAsia="仿宋_GB2312"/>
                <w:szCs w:val="21"/>
              </w:rPr>
              <w:t>讲授</w:t>
            </w:r>
          </w:p>
          <w:p w14:paraId="0E2F691A" w14:textId="77777777" w:rsidR="00290BA7" w:rsidRPr="00C65701" w:rsidRDefault="00290BA7" w:rsidP="0071009A">
            <w:pPr>
              <w:spacing w:line="360" w:lineRule="auto"/>
              <w:rPr>
                <w:rFonts w:eastAsia="仿宋_GB2312"/>
                <w:szCs w:val="21"/>
              </w:rPr>
            </w:pPr>
            <w:r w:rsidRPr="00C65701">
              <w:rPr>
                <w:rFonts w:eastAsia="仿宋_GB2312"/>
                <w:szCs w:val="21"/>
              </w:rPr>
              <w:t>讨论</w:t>
            </w:r>
          </w:p>
          <w:p w14:paraId="62DDD1CB" w14:textId="4BDFCF61" w:rsidR="00BC5825" w:rsidRPr="00C65701" w:rsidRDefault="00290BA7" w:rsidP="0071009A">
            <w:pPr>
              <w:spacing w:line="360" w:lineRule="auto"/>
              <w:rPr>
                <w:rFonts w:eastAsia="仿宋_GB2312"/>
                <w:szCs w:val="21"/>
              </w:rPr>
            </w:pPr>
            <w:r w:rsidRPr="00C65701">
              <w:rPr>
                <w:rFonts w:eastAsia="仿宋_GB2312"/>
                <w:szCs w:val="21"/>
              </w:rPr>
              <w:t>习题</w:t>
            </w:r>
          </w:p>
        </w:tc>
        <w:tc>
          <w:tcPr>
            <w:tcW w:w="1581" w:type="dxa"/>
            <w:tcMar>
              <w:top w:w="57" w:type="dxa"/>
              <w:bottom w:w="57" w:type="dxa"/>
            </w:tcMar>
            <w:vAlign w:val="center"/>
          </w:tcPr>
          <w:p w14:paraId="322DD8B8" w14:textId="77777777" w:rsidR="00290BA7" w:rsidRPr="00C65701" w:rsidRDefault="00290BA7"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1</w:t>
            </w:r>
            <w:r w:rsidRPr="00C65701">
              <w:rPr>
                <w:rFonts w:eastAsia="仿宋_GB2312"/>
                <w:szCs w:val="21"/>
              </w:rPr>
              <w:t>，</w:t>
            </w:r>
          </w:p>
          <w:p w14:paraId="72C6314F" w14:textId="23DFE6A2" w:rsidR="00BC5825" w:rsidRPr="00C65701" w:rsidRDefault="00290BA7" w:rsidP="0071009A">
            <w:pPr>
              <w:spacing w:line="360" w:lineRule="auto"/>
              <w:rPr>
                <w:rFonts w:eastAsia="仿宋_GB2312"/>
                <w:szCs w:val="21"/>
              </w:rPr>
            </w:pPr>
            <w:r w:rsidRPr="00C65701">
              <w:rPr>
                <w:rFonts w:eastAsia="仿宋_GB2312"/>
                <w:szCs w:val="21"/>
              </w:rPr>
              <w:t>课程目标</w:t>
            </w:r>
            <w:r w:rsidRPr="00C65701">
              <w:rPr>
                <w:rFonts w:eastAsia="仿宋_GB2312"/>
                <w:szCs w:val="21"/>
              </w:rPr>
              <w:t>2</w:t>
            </w:r>
          </w:p>
        </w:tc>
      </w:tr>
      <w:tr w:rsidR="00290BA7" w:rsidRPr="00C65701" w14:paraId="6ACAF200" w14:textId="77777777">
        <w:trPr>
          <w:trHeight w:val="397"/>
          <w:jc w:val="center"/>
        </w:trPr>
        <w:tc>
          <w:tcPr>
            <w:tcW w:w="577" w:type="dxa"/>
            <w:tcMar>
              <w:top w:w="57" w:type="dxa"/>
              <w:bottom w:w="57" w:type="dxa"/>
            </w:tcMar>
            <w:vAlign w:val="center"/>
          </w:tcPr>
          <w:p w14:paraId="59F80820" w14:textId="06B2C7E4" w:rsidR="00290BA7" w:rsidRPr="00C65701" w:rsidRDefault="00290BA7" w:rsidP="00290BA7">
            <w:pPr>
              <w:spacing w:line="360" w:lineRule="auto"/>
              <w:ind w:firstLineChars="100" w:firstLine="210"/>
              <w:rPr>
                <w:rFonts w:eastAsia="仿宋_GB2312"/>
                <w:szCs w:val="21"/>
              </w:rPr>
            </w:pPr>
            <w:r w:rsidRPr="00C65701">
              <w:rPr>
                <w:rFonts w:eastAsia="仿宋_GB2312"/>
                <w:szCs w:val="21"/>
              </w:rPr>
              <w:t>9</w:t>
            </w:r>
          </w:p>
        </w:tc>
        <w:tc>
          <w:tcPr>
            <w:tcW w:w="2305" w:type="dxa"/>
            <w:tcMar>
              <w:top w:w="57" w:type="dxa"/>
              <w:bottom w:w="57" w:type="dxa"/>
            </w:tcMar>
            <w:vAlign w:val="center"/>
          </w:tcPr>
          <w:p w14:paraId="1B5CAC0A" w14:textId="4AACD438" w:rsidR="00290BA7" w:rsidRPr="00C65701" w:rsidRDefault="00290BA7" w:rsidP="0071009A">
            <w:pPr>
              <w:spacing w:line="360" w:lineRule="auto"/>
              <w:rPr>
                <w:rFonts w:eastAsia="仿宋_GB2312"/>
                <w:szCs w:val="21"/>
              </w:rPr>
            </w:pPr>
            <w:r w:rsidRPr="00C65701">
              <w:rPr>
                <w:rFonts w:eastAsia="仿宋_GB2312"/>
                <w:szCs w:val="21"/>
              </w:rPr>
              <w:t>第</w:t>
            </w:r>
            <w:r w:rsidRPr="00C65701">
              <w:rPr>
                <w:rFonts w:eastAsia="仿宋_GB2312"/>
                <w:szCs w:val="21"/>
              </w:rPr>
              <w:t>9</w:t>
            </w:r>
            <w:r w:rsidRPr="00C65701">
              <w:rPr>
                <w:rFonts w:eastAsia="仿宋_GB2312"/>
                <w:szCs w:val="21"/>
              </w:rPr>
              <w:t>章</w:t>
            </w:r>
            <w:r w:rsidRPr="00C65701">
              <w:rPr>
                <w:rFonts w:eastAsia="仿宋_GB2312"/>
                <w:szCs w:val="21"/>
              </w:rPr>
              <w:t xml:space="preserve">  </w:t>
            </w:r>
            <w:r w:rsidRPr="00C65701">
              <w:rPr>
                <w:rFonts w:eastAsia="仿宋_GB2312"/>
                <w:szCs w:val="21"/>
              </w:rPr>
              <w:t>高分子固体的基本力学性质</w:t>
            </w:r>
          </w:p>
        </w:tc>
        <w:tc>
          <w:tcPr>
            <w:tcW w:w="2358" w:type="dxa"/>
            <w:tcMar>
              <w:top w:w="57" w:type="dxa"/>
              <w:bottom w:w="57" w:type="dxa"/>
            </w:tcMar>
            <w:vAlign w:val="center"/>
          </w:tcPr>
          <w:p w14:paraId="4D40AB23" w14:textId="36AB6FB4" w:rsidR="00290BA7" w:rsidRPr="00C65701" w:rsidRDefault="00290BA7" w:rsidP="0071009A">
            <w:pPr>
              <w:spacing w:line="360" w:lineRule="auto"/>
              <w:rPr>
                <w:rFonts w:eastAsia="仿宋_GB2312"/>
                <w:szCs w:val="21"/>
              </w:rPr>
            </w:pPr>
            <w:r w:rsidRPr="00C65701">
              <w:rPr>
                <w:rFonts w:eastAsia="仿宋_GB2312"/>
                <w:szCs w:val="21"/>
              </w:rPr>
              <w:t>掌握杨氏模量、屈服强度、屈服伸长、断裂强度（拉伸强度）、断裂伸长、断裂能、应变硬化、应变软化、弯曲强度、冲击强度的概念。掌握强迫高弹形变、非晶和结晶高聚物的应力</w:t>
            </w:r>
            <w:r w:rsidRPr="00C65701">
              <w:rPr>
                <w:rFonts w:eastAsia="仿宋_GB2312"/>
                <w:szCs w:val="21"/>
              </w:rPr>
              <w:t>-</w:t>
            </w:r>
            <w:r w:rsidRPr="00C65701">
              <w:rPr>
                <w:rFonts w:eastAsia="仿宋_GB2312"/>
                <w:szCs w:val="21"/>
              </w:rPr>
              <w:t>应变曲线、银纹屈服和剪切屈服机理。了解脆性断裂、韧性断裂以及</w:t>
            </w:r>
            <w:r w:rsidRPr="00C65701">
              <w:rPr>
                <w:rFonts w:eastAsia="仿宋_GB2312"/>
                <w:szCs w:val="21"/>
              </w:rPr>
              <w:lastRenderedPageBreak/>
              <w:t>断裂面的形态、断裂机理。掌握高分子的弹性体的力学性能。</w:t>
            </w:r>
          </w:p>
        </w:tc>
        <w:tc>
          <w:tcPr>
            <w:tcW w:w="709" w:type="dxa"/>
            <w:tcMar>
              <w:top w:w="57" w:type="dxa"/>
              <w:bottom w:w="57" w:type="dxa"/>
            </w:tcMar>
            <w:vAlign w:val="center"/>
          </w:tcPr>
          <w:p w14:paraId="44F23DB3" w14:textId="43CC51C8" w:rsidR="00290BA7" w:rsidRPr="00C65701" w:rsidRDefault="008C22BB" w:rsidP="00290BA7">
            <w:pPr>
              <w:spacing w:line="360" w:lineRule="auto"/>
              <w:ind w:firstLineChars="100" w:firstLine="210"/>
              <w:rPr>
                <w:rFonts w:eastAsia="仿宋_GB2312"/>
                <w:szCs w:val="21"/>
              </w:rPr>
            </w:pPr>
            <w:r>
              <w:rPr>
                <w:rFonts w:eastAsia="仿宋_GB2312"/>
                <w:szCs w:val="21"/>
              </w:rPr>
              <w:lastRenderedPageBreak/>
              <w:t>6</w:t>
            </w:r>
          </w:p>
        </w:tc>
        <w:tc>
          <w:tcPr>
            <w:tcW w:w="975" w:type="dxa"/>
            <w:tcMar>
              <w:top w:w="57" w:type="dxa"/>
              <w:bottom w:w="57" w:type="dxa"/>
            </w:tcMar>
            <w:vAlign w:val="center"/>
          </w:tcPr>
          <w:p w14:paraId="03365638" w14:textId="77777777" w:rsidR="00290BA7" w:rsidRPr="00C65701" w:rsidRDefault="00290BA7" w:rsidP="0071009A">
            <w:pPr>
              <w:spacing w:line="360" w:lineRule="auto"/>
              <w:rPr>
                <w:rFonts w:eastAsia="仿宋_GB2312"/>
                <w:szCs w:val="21"/>
              </w:rPr>
            </w:pPr>
            <w:r w:rsidRPr="00C65701">
              <w:rPr>
                <w:rFonts w:eastAsia="仿宋_GB2312"/>
                <w:szCs w:val="21"/>
              </w:rPr>
              <w:t>讲授</w:t>
            </w:r>
          </w:p>
          <w:p w14:paraId="569664A7" w14:textId="77777777" w:rsidR="00290BA7" w:rsidRPr="00C65701" w:rsidRDefault="00290BA7" w:rsidP="0071009A">
            <w:pPr>
              <w:spacing w:line="360" w:lineRule="auto"/>
              <w:rPr>
                <w:rFonts w:eastAsia="仿宋_GB2312"/>
                <w:szCs w:val="21"/>
              </w:rPr>
            </w:pPr>
            <w:r w:rsidRPr="00C65701">
              <w:rPr>
                <w:rFonts w:eastAsia="仿宋_GB2312"/>
                <w:szCs w:val="21"/>
              </w:rPr>
              <w:t>讨论</w:t>
            </w:r>
          </w:p>
          <w:p w14:paraId="1C35C9A8" w14:textId="62A0515B" w:rsidR="00290BA7" w:rsidRPr="00C65701" w:rsidRDefault="00290BA7" w:rsidP="0071009A">
            <w:pPr>
              <w:spacing w:line="360" w:lineRule="auto"/>
              <w:rPr>
                <w:rFonts w:eastAsia="仿宋_GB2312"/>
                <w:szCs w:val="21"/>
              </w:rPr>
            </w:pPr>
            <w:r w:rsidRPr="00C65701">
              <w:rPr>
                <w:rFonts w:eastAsia="仿宋_GB2312"/>
                <w:szCs w:val="21"/>
              </w:rPr>
              <w:t>习题</w:t>
            </w:r>
          </w:p>
        </w:tc>
        <w:tc>
          <w:tcPr>
            <w:tcW w:w="1581" w:type="dxa"/>
            <w:tcMar>
              <w:top w:w="57" w:type="dxa"/>
              <w:bottom w:w="57" w:type="dxa"/>
            </w:tcMar>
            <w:vAlign w:val="center"/>
          </w:tcPr>
          <w:p w14:paraId="3B5DF61D" w14:textId="77777777" w:rsidR="00290BA7" w:rsidRPr="00C65701" w:rsidRDefault="00290BA7" w:rsidP="0071009A">
            <w:pPr>
              <w:spacing w:line="360" w:lineRule="auto"/>
              <w:jc w:val="left"/>
              <w:rPr>
                <w:rFonts w:eastAsia="仿宋_GB2312"/>
                <w:szCs w:val="21"/>
              </w:rPr>
            </w:pPr>
            <w:r w:rsidRPr="00C65701">
              <w:rPr>
                <w:rFonts w:eastAsia="仿宋_GB2312"/>
                <w:szCs w:val="21"/>
              </w:rPr>
              <w:t>课程目标</w:t>
            </w:r>
            <w:r w:rsidRPr="00C65701">
              <w:rPr>
                <w:rFonts w:eastAsia="仿宋_GB2312"/>
                <w:szCs w:val="21"/>
              </w:rPr>
              <w:t>1</w:t>
            </w:r>
            <w:r w:rsidRPr="00C65701">
              <w:rPr>
                <w:rFonts w:eastAsia="仿宋_GB2312"/>
                <w:szCs w:val="21"/>
              </w:rPr>
              <w:t>，</w:t>
            </w:r>
          </w:p>
          <w:p w14:paraId="5685EC66" w14:textId="1EB77926" w:rsidR="00290BA7" w:rsidRPr="00C65701" w:rsidRDefault="00290BA7" w:rsidP="0071009A">
            <w:pPr>
              <w:spacing w:line="360" w:lineRule="auto"/>
              <w:rPr>
                <w:rFonts w:eastAsia="仿宋_GB2312"/>
                <w:szCs w:val="21"/>
              </w:rPr>
            </w:pPr>
            <w:r w:rsidRPr="00C65701">
              <w:rPr>
                <w:rFonts w:eastAsia="仿宋_GB2312"/>
                <w:szCs w:val="21"/>
              </w:rPr>
              <w:t>课程目标</w:t>
            </w:r>
            <w:r w:rsidRPr="00C65701">
              <w:rPr>
                <w:rFonts w:eastAsia="仿宋_GB2312"/>
                <w:szCs w:val="21"/>
              </w:rPr>
              <w:t>2</w:t>
            </w:r>
          </w:p>
        </w:tc>
      </w:tr>
      <w:tr w:rsidR="00290BA7" w:rsidRPr="00C65701" w14:paraId="0E45BBC1" w14:textId="77777777">
        <w:trPr>
          <w:trHeight w:val="397"/>
          <w:jc w:val="center"/>
        </w:trPr>
        <w:tc>
          <w:tcPr>
            <w:tcW w:w="577" w:type="dxa"/>
            <w:tcMar>
              <w:top w:w="57" w:type="dxa"/>
              <w:bottom w:w="57" w:type="dxa"/>
            </w:tcMar>
            <w:vAlign w:val="center"/>
          </w:tcPr>
          <w:p w14:paraId="3BEFB0EA" w14:textId="5B9CA92C" w:rsidR="00290BA7" w:rsidRPr="00C65701" w:rsidRDefault="00290BA7" w:rsidP="00290BA7">
            <w:pPr>
              <w:spacing w:line="360" w:lineRule="auto"/>
              <w:ind w:firstLineChars="100" w:firstLine="210"/>
              <w:rPr>
                <w:rFonts w:eastAsia="仿宋_GB2312"/>
                <w:szCs w:val="21"/>
              </w:rPr>
            </w:pPr>
            <w:r w:rsidRPr="00C65701">
              <w:rPr>
                <w:rFonts w:eastAsia="仿宋_GB2312"/>
                <w:szCs w:val="21"/>
              </w:rPr>
              <w:t>10</w:t>
            </w:r>
          </w:p>
        </w:tc>
        <w:tc>
          <w:tcPr>
            <w:tcW w:w="2305" w:type="dxa"/>
            <w:tcMar>
              <w:top w:w="57" w:type="dxa"/>
              <w:bottom w:w="57" w:type="dxa"/>
            </w:tcMar>
            <w:vAlign w:val="center"/>
          </w:tcPr>
          <w:p w14:paraId="7562E688" w14:textId="57EF4A12" w:rsidR="00290BA7" w:rsidRPr="00C65701" w:rsidRDefault="00290BA7" w:rsidP="0071009A">
            <w:pPr>
              <w:spacing w:line="360" w:lineRule="auto"/>
              <w:rPr>
                <w:rFonts w:eastAsia="仿宋_GB2312"/>
                <w:szCs w:val="21"/>
              </w:rPr>
            </w:pPr>
            <w:r w:rsidRPr="00C65701">
              <w:rPr>
                <w:rFonts w:eastAsia="仿宋_GB2312"/>
                <w:szCs w:val="21"/>
              </w:rPr>
              <w:t>第</w:t>
            </w:r>
            <w:r w:rsidRPr="00C65701">
              <w:rPr>
                <w:rFonts w:eastAsia="仿宋_GB2312"/>
                <w:szCs w:val="21"/>
              </w:rPr>
              <w:t>10</w:t>
            </w:r>
            <w:r w:rsidRPr="00C65701">
              <w:rPr>
                <w:rFonts w:eastAsia="仿宋_GB2312"/>
                <w:szCs w:val="21"/>
              </w:rPr>
              <w:t>章</w:t>
            </w:r>
            <w:r w:rsidRPr="00C65701">
              <w:rPr>
                <w:rFonts w:eastAsia="仿宋_GB2312"/>
                <w:szCs w:val="21"/>
              </w:rPr>
              <w:t xml:space="preserve">  </w:t>
            </w:r>
            <w:r w:rsidRPr="00C65701">
              <w:rPr>
                <w:rFonts w:eastAsia="仿宋_GB2312"/>
                <w:szCs w:val="21"/>
              </w:rPr>
              <w:t>高分子溶液的基本性质</w:t>
            </w:r>
          </w:p>
        </w:tc>
        <w:tc>
          <w:tcPr>
            <w:tcW w:w="2358" w:type="dxa"/>
            <w:tcMar>
              <w:top w:w="57" w:type="dxa"/>
              <w:bottom w:w="57" w:type="dxa"/>
            </w:tcMar>
            <w:vAlign w:val="center"/>
          </w:tcPr>
          <w:p w14:paraId="6E32F454" w14:textId="58EB79C4" w:rsidR="00290BA7" w:rsidRPr="00C65701" w:rsidRDefault="00290BA7" w:rsidP="0071009A">
            <w:pPr>
              <w:spacing w:line="360" w:lineRule="auto"/>
              <w:rPr>
                <w:rFonts w:eastAsia="仿宋_GB2312"/>
                <w:szCs w:val="21"/>
              </w:rPr>
            </w:pPr>
            <w:r w:rsidRPr="00C65701">
              <w:rPr>
                <w:rFonts w:eastAsia="仿宋_GB2312"/>
                <w:szCs w:val="21"/>
              </w:rPr>
              <w:t>掌握高分子溶液的特点、溶度参数的基本概念，不同的线型高聚物（结晶、非晶、极性、非极性）的溶解特性和交联高聚物的溶胀；掌握高聚物溶剂的选择原则；掌握黏度法测定高聚物物</w:t>
            </w:r>
            <w:proofErr w:type="gramStart"/>
            <w:r w:rsidRPr="00C65701">
              <w:rPr>
                <w:rFonts w:eastAsia="仿宋_GB2312"/>
                <w:szCs w:val="21"/>
              </w:rPr>
              <w:t>黏</w:t>
            </w:r>
            <w:proofErr w:type="gramEnd"/>
            <w:r w:rsidRPr="00C65701">
              <w:rPr>
                <w:rFonts w:eastAsia="仿宋_GB2312"/>
                <w:szCs w:val="21"/>
              </w:rPr>
              <w:t>均分子量；了解高分子分子量的测定及分子量的分布。</w:t>
            </w:r>
          </w:p>
        </w:tc>
        <w:tc>
          <w:tcPr>
            <w:tcW w:w="709" w:type="dxa"/>
            <w:tcMar>
              <w:top w:w="57" w:type="dxa"/>
              <w:bottom w:w="57" w:type="dxa"/>
            </w:tcMar>
            <w:vAlign w:val="center"/>
          </w:tcPr>
          <w:p w14:paraId="33D41D59" w14:textId="5CAB2A85" w:rsidR="00290BA7" w:rsidRPr="00C65701" w:rsidRDefault="00290BA7" w:rsidP="00290BA7">
            <w:pPr>
              <w:spacing w:line="360" w:lineRule="auto"/>
              <w:ind w:firstLineChars="100" w:firstLine="210"/>
              <w:rPr>
                <w:rFonts w:eastAsia="仿宋_GB2312"/>
                <w:szCs w:val="21"/>
              </w:rPr>
            </w:pPr>
            <w:r w:rsidRPr="00C65701">
              <w:rPr>
                <w:rFonts w:eastAsia="仿宋_GB2312"/>
                <w:szCs w:val="21"/>
              </w:rPr>
              <w:t>4</w:t>
            </w:r>
          </w:p>
        </w:tc>
        <w:tc>
          <w:tcPr>
            <w:tcW w:w="975" w:type="dxa"/>
            <w:tcMar>
              <w:top w:w="57" w:type="dxa"/>
              <w:bottom w:w="57" w:type="dxa"/>
            </w:tcMar>
            <w:vAlign w:val="center"/>
          </w:tcPr>
          <w:p w14:paraId="3EBB051B" w14:textId="77777777" w:rsidR="00290BA7" w:rsidRPr="00C65701" w:rsidRDefault="00290BA7" w:rsidP="0071009A">
            <w:pPr>
              <w:spacing w:line="360" w:lineRule="auto"/>
              <w:rPr>
                <w:rFonts w:eastAsia="仿宋_GB2312"/>
                <w:szCs w:val="21"/>
              </w:rPr>
            </w:pPr>
            <w:r w:rsidRPr="00C65701">
              <w:rPr>
                <w:rFonts w:eastAsia="仿宋_GB2312"/>
                <w:szCs w:val="21"/>
              </w:rPr>
              <w:t>讲授</w:t>
            </w:r>
          </w:p>
          <w:p w14:paraId="2B1CFE1F" w14:textId="77777777" w:rsidR="00290BA7" w:rsidRDefault="00290BA7" w:rsidP="0071009A">
            <w:pPr>
              <w:spacing w:line="360" w:lineRule="auto"/>
              <w:rPr>
                <w:rFonts w:eastAsia="仿宋_GB2312"/>
                <w:szCs w:val="21"/>
              </w:rPr>
            </w:pPr>
            <w:r w:rsidRPr="00C65701">
              <w:rPr>
                <w:rFonts w:eastAsia="仿宋_GB2312"/>
                <w:szCs w:val="21"/>
              </w:rPr>
              <w:t>讨论</w:t>
            </w:r>
          </w:p>
          <w:p w14:paraId="6B76A949" w14:textId="124DB91E" w:rsidR="008C22BB" w:rsidRPr="00C65701" w:rsidRDefault="008C22BB" w:rsidP="0071009A">
            <w:pPr>
              <w:spacing w:line="360" w:lineRule="auto"/>
              <w:rPr>
                <w:rFonts w:eastAsia="仿宋_GB2312" w:hint="eastAsia"/>
                <w:szCs w:val="21"/>
              </w:rPr>
            </w:pPr>
            <w:r>
              <w:rPr>
                <w:rFonts w:eastAsia="仿宋_GB2312" w:hint="eastAsia"/>
                <w:szCs w:val="21"/>
              </w:rPr>
              <w:t>复习</w:t>
            </w:r>
          </w:p>
        </w:tc>
        <w:tc>
          <w:tcPr>
            <w:tcW w:w="1581" w:type="dxa"/>
            <w:tcMar>
              <w:top w:w="57" w:type="dxa"/>
              <w:bottom w:w="57" w:type="dxa"/>
            </w:tcMar>
            <w:vAlign w:val="center"/>
          </w:tcPr>
          <w:p w14:paraId="42493A13" w14:textId="02CB9917" w:rsidR="00290BA7" w:rsidRPr="00C65701" w:rsidRDefault="00290BA7" w:rsidP="0071009A">
            <w:pPr>
              <w:spacing w:line="360" w:lineRule="auto"/>
              <w:rPr>
                <w:rFonts w:eastAsia="仿宋_GB2312"/>
                <w:szCs w:val="21"/>
              </w:rPr>
            </w:pPr>
            <w:r w:rsidRPr="00C65701">
              <w:rPr>
                <w:rFonts w:eastAsia="仿宋_GB2312"/>
                <w:szCs w:val="21"/>
              </w:rPr>
              <w:t>课程目标</w:t>
            </w:r>
            <w:r w:rsidRPr="00C65701">
              <w:rPr>
                <w:rFonts w:eastAsia="仿宋_GB2312"/>
                <w:szCs w:val="21"/>
              </w:rPr>
              <w:t>1</w:t>
            </w:r>
          </w:p>
        </w:tc>
      </w:tr>
      <w:tr w:rsidR="00290BA7" w:rsidRPr="00C65701" w14:paraId="7D4A22BE" w14:textId="77777777">
        <w:trPr>
          <w:trHeight w:val="397"/>
          <w:jc w:val="center"/>
        </w:trPr>
        <w:tc>
          <w:tcPr>
            <w:tcW w:w="5240" w:type="dxa"/>
            <w:gridSpan w:val="3"/>
            <w:tcMar>
              <w:top w:w="57" w:type="dxa"/>
              <w:bottom w:w="57" w:type="dxa"/>
            </w:tcMar>
            <w:vAlign w:val="center"/>
          </w:tcPr>
          <w:p w14:paraId="5C72EA4C" w14:textId="51D4DA0E" w:rsidR="00290BA7" w:rsidRPr="00C65701" w:rsidRDefault="00290BA7" w:rsidP="00290BA7">
            <w:pPr>
              <w:jc w:val="center"/>
              <w:rPr>
                <w:rFonts w:eastAsia="黑体"/>
                <w:b/>
                <w:snapToGrid w:val="0"/>
                <w:kern w:val="0"/>
                <w:sz w:val="24"/>
              </w:rPr>
            </w:pPr>
            <w:r w:rsidRPr="00C65701">
              <w:rPr>
                <w:rFonts w:eastAsia="黑体"/>
                <w:b/>
                <w:snapToGrid w:val="0"/>
                <w:kern w:val="0"/>
                <w:sz w:val="24"/>
              </w:rPr>
              <w:t>合</w:t>
            </w:r>
            <w:r w:rsidRPr="00C65701">
              <w:rPr>
                <w:rFonts w:eastAsia="黑体"/>
                <w:b/>
                <w:snapToGrid w:val="0"/>
                <w:kern w:val="0"/>
                <w:sz w:val="24"/>
              </w:rPr>
              <w:t xml:space="preserve">  </w:t>
            </w:r>
            <w:r w:rsidRPr="00C65701">
              <w:rPr>
                <w:rFonts w:eastAsia="黑体"/>
                <w:b/>
                <w:snapToGrid w:val="0"/>
                <w:kern w:val="0"/>
                <w:sz w:val="24"/>
              </w:rPr>
              <w:t>计</w:t>
            </w:r>
          </w:p>
        </w:tc>
        <w:tc>
          <w:tcPr>
            <w:tcW w:w="709" w:type="dxa"/>
            <w:tcMar>
              <w:top w:w="57" w:type="dxa"/>
              <w:bottom w:w="57" w:type="dxa"/>
            </w:tcMar>
            <w:vAlign w:val="center"/>
          </w:tcPr>
          <w:p w14:paraId="3F9357CD" w14:textId="2A6EA755" w:rsidR="00290BA7" w:rsidRPr="00C65701" w:rsidRDefault="00290BA7" w:rsidP="0071009A">
            <w:pPr>
              <w:rPr>
                <w:rFonts w:eastAsia="黑体"/>
                <w:snapToGrid w:val="0"/>
                <w:kern w:val="0"/>
                <w:sz w:val="24"/>
              </w:rPr>
            </w:pPr>
            <w:r w:rsidRPr="00C65701">
              <w:rPr>
                <w:rFonts w:eastAsia="黑体"/>
                <w:snapToGrid w:val="0"/>
                <w:kern w:val="0"/>
                <w:sz w:val="24"/>
              </w:rPr>
              <w:t>40</w:t>
            </w:r>
          </w:p>
        </w:tc>
        <w:tc>
          <w:tcPr>
            <w:tcW w:w="975" w:type="dxa"/>
            <w:tcMar>
              <w:top w:w="57" w:type="dxa"/>
              <w:bottom w:w="57" w:type="dxa"/>
            </w:tcMar>
            <w:vAlign w:val="center"/>
          </w:tcPr>
          <w:p w14:paraId="129C266C" w14:textId="77777777" w:rsidR="00290BA7" w:rsidRPr="00C65701" w:rsidRDefault="00290BA7" w:rsidP="00290BA7">
            <w:pPr>
              <w:ind w:firstLine="482"/>
              <w:jc w:val="center"/>
              <w:rPr>
                <w:rFonts w:eastAsia="黑体"/>
                <w:snapToGrid w:val="0"/>
                <w:kern w:val="0"/>
                <w:sz w:val="24"/>
              </w:rPr>
            </w:pPr>
          </w:p>
        </w:tc>
        <w:tc>
          <w:tcPr>
            <w:tcW w:w="1581" w:type="dxa"/>
            <w:vAlign w:val="center"/>
          </w:tcPr>
          <w:p w14:paraId="0B7AB3A3" w14:textId="77777777" w:rsidR="00290BA7" w:rsidRPr="00C65701" w:rsidRDefault="00290BA7" w:rsidP="00290BA7">
            <w:pPr>
              <w:ind w:firstLine="482"/>
              <w:jc w:val="center"/>
              <w:rPr>
                <w:rFonts w:eastAsia="黑体"/>
                <w:snapToGrid w:val="0"/>
                <w:kern w:val="0"/>
                <w:sz w:val="24"/>
              </w:rPr>
            </w:pPr>
          </w:p>
        </w:tc>
      </w:tr>
    </w:tbl>
    <w:p w14:paraId="7251AEA8" w14:textId="596C847D" w:rsidR="007B7A1C" w:rsidRPr="00C65701" w:rsidRDefault="00BC5825">
      <w:pPr>
        <w:spacing w:line="360" w:lineRule="auto"/>
        <w:ind w:firstLineChars="200" w:firstLine="482"/>
        <w:rPr>
          <w:rFonts w:eastAsia="黑体"/>
          <w:bCs/>
          <w:color w:val="FF0000"/>
          <w:sz w:val="24"/>
        </w:rPr>
      </w:pPr>
      <w:r w:rsidRPr="00C65701">
        <w:rPr>
          <w:rFonts w:eastAsia="黑体"/>
          <w:b/>
          <w:sz w:val="24"/>
        </w:rPr>
        <w:t>七</w:t>
      </w:r>
      <w:r w:rsidR="00304188" w:rsidRPr="00C65701">
        <w:rPr>
          <w:rFonts w:eastAsia="黑体"/>
          <w:b/>
          <w:sz w:val="24"/>
        </w:rPr>
        <w:t>、学业评价和课程考核</w:t>
      </w:r>
    </w:p>
    <w:p w14:paraId="42A658E5" w14:textId="136992EF" w:rsidR="007B7A1C" w:rsidRPr="00C65701" w:rsidRDefault="00304188">
      <w:pPr>
        <w:spacing w:line="360" w:lineRule="auto"/>
        <w:ind w:firstLineChars="200" w:firstLine="480"/>
        <w:rPr>
          <w:rFonts w:eastAsia="仿宋_GB2312"/>
          <w:sz w:val="24"/>
        </w:rPr>
      </w:pPr>
      <w:r w:rsidRPr="00C65701">
        <w:rPr>
          <w:rFonts w:eastAsia="仿宋_GB2312"/>
          <w:sz w:val="24"/>
        </w:rPr>
        <w:t>（一）考核类型：</w:t>
      </w:r>
      <w:r w:rsidR="0086377F" w:rsidRPr="00C65701">
        <w:rPr>
          <w:rFonts w:ascii="MS Gothic" w:eastAsia="MS Gothic" w:hAnsi="MS Gothic" w:cs="MS Gothic" w:hint="eastAsia"/>
          <w:sz w:val="24"/>
        </w:rPr>
        <w:t>✓</w:t>
      </w:r>
      <w:r w:rsidRPr="00C65701">
        <w:rPr>
          <w:rFonts w:eastAsia="仿宋_GB2312"/>
          <w:sz w:val="24"/>
        </w:rPr>
        <w:t>考试</w:t>
      </w:r>
      <w:r w:rsidRPr="00C65701">
        <w:rPr>
          <w:rFonts w:eastAsia="仿宋_GB2312"/>
          <w:sz w:val="24"/>
        </w:rPr>
        <w:t xml:space="preserve">    </w:t>
      </w:r>
      <w:r w:rsidRPr="00C65701">
        <w:rPr>
          <w:rFonts w:eastAsia="仿宋_GB2312"/>
          <w:sz w:val="24"/>
        </w:rPr>
        <w:sym w:font="Wingdings" w:char="F0A8"/>
      </w:r>
      <w:r w:rsidRPr="00C65701">
        <w:rPr>
          <w:rFonts w:eastAsia="仿宋_GB2312"/>
          <w:sz w:val="24"/>
        </w:rPr>
        <w:t>考查</w:t>
      </w:r>
    </w:p>
    <w:p w14:paraId="02AD1865" w14:textId="3714409B" w:rsidR="007B7A1C" w:rsidRPr="00C65701" w:rsidRDefault="00304188">
      <w:pPr>
        <w:spacing w:line="360" w:lineRule="auto"/>
        <w:ind w:firstLineChars="200" w:firstLine="480"/>
        <w:rPr>
          <w:rFonts w:eastAsia="仿宋_GB2312"/>
          <w:sz w:val="24"/>
        </w:rPr>
      </w:pPr>
      <w:r w:rsidRPr="00C65701">
        <w:rPr>
          <w:rFonts w:eastAsia="仿宋_GB2312"/>
          <w:sz w:val="24"/>
        </w:rPr>
        <w:t>（二）考核方式：</w:t>
      </w:r>
      <w:r w:rsidRPr="00C65701">
        <w:rPr>
          <w:rFonts w:eastAsia="仿宋_GB2312"/>
          <w:sz w:val="24"/>
        </w:rPr>
        <w:sym w:font="Wingdings" w:char="F0A8"/>
      </w:r>
      <w:r w:rsidRPr="00C65701">
        <w:rPr>
          <w:rFonts w:eastAsia="仿宋_GB2312"/>
          <w:sz w:val="24"/>
        </w:rPr>
        <w:t>开卷考试</w:t>
      </w:r>
      <w:r w:rsidRPr="00C65701">
        <w:rPr>
          <w:rFonts w:eastAsia="仿宋_GB2312"/>
          <w:sz w:val="24"/>
        </w:rPr>
        <w:t xml:space="preserve">    </w:t>
      </w:r>
      <w:r w:rsidR="0086377F" w:rsidRPr="00C65701">
        <w:rPr>
          <w:rFonts w:ascii="MS Gothic" w:eastAsia="MS Gothic" w:hAnsi="MS Gothic" w:cs="MS Gothic" w:hint="eastAsia"/>
          <w:color w:val="333333"/>
          <w:sz w:val="20"/>
          <w:szCs w:val="20"/>
          <w:shd w:val="clear" w:color="auto" w:fill="FFFFFF"/>
        </w:rPr>
        <w:t>✓</w:t>
      </w:r>
      <w:r w:rsidRPr="00C65701">
        <w:rPr>
          <w:rFonts w:eastAsia="仿宋_GB2312"/>
          <w:sz w:val="24"/>
        </w:rPr>
        <w:t>闭卷考试</w:t>
      </w:r>
      <w:r w:rsidRPr="00C65701">
        <w:rPr>
          <w:rFonts w:eastAsia="仿宋_GB2312"/>
          <w:sz w:val="24"/>
        </w:rPr>
        <w:t xml:space="preserve">    </w:t>
      </w:r>
      <w:bookmarkStart w:id="1" w:name="OLE_LINK5"/>
      <w:bookmarkStart w:id="2" w:name="OLE_LINK8"/>
      <w:bookmarkStart w:id="3" w:name="OLE_LINK7"/>
      <w:bookmarkStart w:id="4" w:name="OLE_LINK6"/>
      <w:r w:rsidRPr="00C65701">
        <w:rPr>
          <w:rFonts w:eastAsia="仿宋_GB2312"/>
          <w:sz w:val="24"/>
        </w:rPr>
        <w:sym w:font="Wingdings" w:char="F0A8"/>
      </w:r>
      <w:r w:rsidRPr="00C65701">
        <w:rPr>
          <w:rFonts w:eastAsia="仿宋_GB2312"/>
          <w:sz w:val="24"/>
        </w:rPr>
        <w:t>课程论文</w:t>
      </w:r>
      <w:bookmarkEnd w:id="1"/>
      <w:bookmarkEnd w:id="2"/>
      <w:bookmarkEnd w:id="3"/>
      <w:bookmarkEnd w:id="4"/>
    </w:p>
    <w:p w14:paraId="458D8DF1" w14:textId="77777777" w:rsidR="007B7A1C" w:rsidRPr="00C65701" w:rsidRDefault="00304188">
      <w:pPr>
        <w:spacing w:line="360" w:lineRule="auto"/>
        <w:ind w:firstLineChars="1000" w:firstLine="2400"/>
        <w:rPr>
          <w:rFonts w:eastAsia="仿宋_GB2312"/>
          <w:sz w:val="24"/>
        </w:rPr>
      </w:pPr>
      <w:r w:rsidRPr="00C65701">
        <w:rPr>
          <w:rFonts w:eastAsia="仿宋_GB2312"/>
          <w:sz w:val="24"/>
        </w:rPr>
        <w:sym w:font="Wingdings" w:char="F0A8"/>
      </w:r>
      <w:r w:rsidRPr="00C65701">
        <w:rPr>
          <w:rFonts w:eastAsia="仿宋_GB2312"/>
          <w:sz w:val="24"/>
        </w:rPr>
        <w:t>课程报告</w:t>
      </w:r>
      <w:r w:rsidRPr="00C65701">
        <w:rPr>
          <w:rFonts w:eastAsia="仿宋_GB2312"/>
          <w:sz w:val="24"/>
        </w:rPr>
        <w:t xml:space="preserve">    </w:t>
      </w:r>
      <w:r w:rsidRPr="00C65701">
        <w:rPr>
          <w:rFonts w:eastAsia="仿宋_GB2312"/>
          <w:sz w:val="24"/>
        </w:rPr>
        <w:sym w:font="Wingdings" w:char="F0A8"/>
      </w:r>
      <w:r w:rsidRPr="00C65701">
        <w:rPr>
          <w:rFonts w:eastAsia="仿宋_GB2312"/>
          <w:sz w:val="24"/>
        </w:rPr>
        <w:t>其它：</w:t>
      </w:r>
      <w:r w:rsidRPr="00C65701">
        <w:rPr>
          <w:rFonts w:eastAsia="仿宋_GB2312"/>
          <w:sz w:val="24"/>
          <w:u w:val="single"/>
        </w:rPr>
        <w:t xml:space="preserve">                </w:t>
      </w:r>
    </w:p>
    <w:p w14:paraId="628B39AE" w14:textId="186AC641" w:rsidR="007B7A1C" w:rsidRPr="00C65701" w:rsidRDefault="00304188">
      <w:pPr>
        <w:spacing w:line="360" w:lineRule="auto"/>
        <w:ind w:firstLineChars="200" w:firstLine="480"/>
        <w:rPr>
          <w:rFonts w:eastAsia="仿宋_GB2312"/>
          <w:sz w:val="24"/>
        </w:rPr>
      </w:pPr>
      <w:r w:rsidRPr="00C65701">
        <w:rPr>
          <w:rFonts w:eastAsia="仿宋_GB2312"/>
          <w:sz w:val="24"/>
        </w:rPr>
        <w:t>（三）成绩评定：</w:t>
      </w:r>
    </w:p>
    <w:p w14:paraId="2A663884" w14:textId="77777777" w:rsidR="0086377F" w:rsidRPr="00C65701" w:rsidRDefault="0086377F" w:rsidP="0086377F">
      <w:pPr>
        <w:spacing w:line="360" w:lineRule="auto"/>
        <w:ind w:firstLineChars="200" w:firstLine="480"/>
        <w:rPr>
          <w:rFonts w:eastAsia="仿宋_GB2312"/>
          <w:sz w:val="24"/>
        </w:rPr>
      </w:pPr>
      <w:r w:rsidRPr="00C65701">
        <w:rPr>
          <w:rFonts w:eastAsia="仿宋_GB2312"/>
          <w:sz w:val="24"/>
        </w:rPr>
        <w:t>课程整体评定成绩由平时考核和期末考试组成，具体如下：</w:t>
      </w:r>
    </w:p>
    <w:p w14:paraId="2E92F11A" w14:textId="77777777" w:rsidR="0086377F" w:rsidRPr="00C65701" w:rsidRDefault="0086377F" w:rsidP="0086377F">
      <w:pPr>
        <w:spacing w:line="360" w:lineRule="auto"/>
        <w:ind w:firstLineChars="200" w:firstLine="482"/>
        <w:rPr>
          <w:rFonts w:eastAsia="仿宋_GB2312"/>
          <w:sz w:val="24"/>
        </w:rPr>
      </w:pPr>
      <w:r w:rsidRPr="00C65701">
        <w:rPr>
          <w:rFonts w:eastAsia="仿宋_GB2312"/>
          <w:b/>
          <w:bCs/>
          <w:sz w:val="24"/>
        </w:rPr>
        <w:t>平时考核：</w:t>
      </w:r>
      <w:r w:rsidRPr="00C65701">
        <w:rPr>
          <w:rFonts w:eastAsia="仿宋_GB2312"/>
          <w:sz w:val="24"/>
        </w:rPr>
        <w:t>40</w:t>
      </w:r>
      <w:r w:rsidRPr="00C65701">
        <w:rPr>
          <w:rFonts w:eastAsia="仿宋_GB2312"/>
          <w:sz w:val="24"/>
        </w:rPr>
        <w:t>分。主要考察学生线上自学、课堂回答问题和参与讨论的课堂表现情况，以及课堂作业完成情况。</w:t>
      </w:r>
    </w:p>
    <w:p w14:paraId="74012220" w14:textId="6D5F76EB" w:rsidR="007B7A1C" w:rsidRPr="00C65701" w:rsidRDefault="0086377F" w:rsidP="00290BA7">
      <w:pPr>
        <w:spacing w:line="360" w:lineRule="auto"/>
        <w:ind w:firstLineChars="200" w:firstLine="482"/>
        <w:rPr>
          <w:sz w:val="24"/>
        </w:rPr>
      </w:pPr>
      <w:r w:rsidRPr="00C65701">
        <w:rPr>
          <w:rFonts w:eastAsia="仿宋_GB2312"/>
          <w:b/>
          <w:bCs/>
          <w:sz w:val="24"/>
        </w:rPr>
        <w:t>期末考试：</w:t>
      </w:r>
      <w:r w:rsidRPr="00C65701">
        <w:rPr>
          <w:rFonts w:eastAsia="仿宋_GB2312"/>
          <w:sz w:val="24"/>
        </w:rPr>
        <w:t>60</w:t>
      </w:r>
      <w:r w:rsidRPr="00C65701">
        <w:rPr>
          <w:rFonts w:eastAsia="仿宋_GB2312"/>
          <w:sz w:val="24"/>
        </w:rPr>
        <w:t>分。主要考核高分子化学和高分子物理的基础知识、高分子基</w:t>
      </w:r>
      <w:r w:rsidRPr="00C65701">
        <w:rPr>
          <w:rFonts w:eastAsia="仿宋_GB2312"/>
          <w:sz w:val="24"/>
        </w:rPr>
        <w:lastRenderedPageBreak/>
        <w:t>本概念、高分子化学反应的特征及一般方法和高分子结构与各性能之间的关系及其影响因素，考试为闭卷形式。</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7B7A1C" w:rsidRPr="00C65701" w14:paraId="7261374B" w14:textId="77777777">
        <w:trPr>
          <w:trHeight w:val="397"/>
          <w:tblHeader/>
          <w:jc w:val="center"/>
        </w:trPr>
        <w:tc>
          <w:tcPr>
            <w:tcW w:w="704" w:type="dxa"/>
            <w:tcMar>
              <w:top w:w="57" w:type="dxa"/>
              <w:bottom w:w="57" w:type="dxa"/>
            </w:tcMar>
            <w:vAlign w:val="center"/>
          </w:tcPr>
          <w:p w14:paraId="6A872321" w14:textId="77777777" w:rsidR="007B7A1C" w:rsidRPr="00C65701" w:rsidRDefault="00304188">
            <w:pPr>
              <w:snapToGrid w:val="0"/>
              <w:jc w:val="center"/>
              <w:rPr>
                <w:rFonts w:eastAsia="黑体"/>
                <w:b/>
                <w:sz w:val="24"/>
              </w:rPr>
            </w:pPr>
            <w:r w:rsidRPr="00C65701">
              <w:rPr>
                <w:rFonts w:eastAsia="黑体"/>
                <w:b/>
                <w:sz w:val="24"/>
              </w:rPr>
              <w:t>考核</w:t>
            </w:r>
          </w:p>
          <w:p w14:paraId="5D5B8C6B" w14:textId="77777777" w:rsidR="007B7A1C" w:rsidRPr="00C65701" w:rsidRDefault="00304188">
            <w:pPr>
              <w:snapToGrid w:val="0"/>
              <w:jc w:val="center"/>
              <w:rPr>
                <w:rFonts w:eastAsia="黑体"/>
                <w:b/>
                <w:sz w:val="24"/>
              </w:rPr>
            </w:pPr>
            <w:r w:rsidRPr="00C65701">
              <w:rPr>
                <w:rFonts w:eastAsia="黑体"/>
                <w:b/>
                <w:sz w:val="24"/>
              </w:rPr>
              <w:t>依据</w:t>
            </w:r>
          </w:p>
        </w:tc>
        <w:tc>
          <w:tcPr>
            <w:tcW w:w="2693" w:type="dxa"/>
            <w:gridSpan w:val="3"/>
            <w:tcMar>
              <w:top w:w="57" w:type="dxa"/>
              <w:bottom w:w="57" w:type="dxa"/>
            </w:tcMar>
            <w:vAlign w:val="center"/>
          </w:tcPr>
          <w:p w14:paraId="1C26C023" w14:textId="77777777" w:rsidR="007B7A1C" w:rsidRPr="00C65701" w:rsidRDefault="00304188">
            <w:pPr>
              <w:snapToGrid w:val="0"/>
              <w:jc w:val="center"/>
              <w:rPr>
                <w:rFonts w:eastAsia="黑体"/>
                <w:b/>
                <w:sz w:val="24"/>
              </w:rPr>
            </w:pPr>
            <w:r w:rsidRPr="00C65701">
              <w:rPr>
                <w:rFonts w:eastAsia="黑体"/>
                <w:b/>
                <w:sz w:val="24"/>
              </w:rPr>
              <w:t>建议分值</w:t>
            </w:r>
          </w:p>
          <w:p w14:paraId="15A5BB56" w14:textId="77777777" w:rsidR="007B7A1C" w:rsidRPr="00C65701" w:rsidRDefault="00304188">
            <w:pPr>
              <w:snapToGrid w:val="0"/>
              <w:jc w:val="center"/>
              <w:rPr>
                <w:rFonts w:eastAsia="黑体"/>
                <w:b/>
                <w:sz w:val="24"/>
              </w:rPr>
            </w:pPr>
            <w:r w:rsidRPr="00C65701">
              <w:rPr>
                <w:rFonts w:eastAsia="黑体"/>
                <w:b/>
                <w:sz w:val="24"/>
              </w:rPr>
              <w:t>（百分比）</w:t>
            </w:r>
          </w:p>
        </w:tc>
        <w:tc>
          <w:tcPr>
            <w:tcW w:w="3526" w:type="dxa"/>
            <w:tcMar>
              <w:top w:w="57" w:type="dxa"/>
              <w:bottom w:w="57" w:type="dxa"/>
            </w:tcMar>
            <w:vAlign w:val="center"/>
          </w:tcPr>
          <w:p w14:paraId="121083B3" w14:textId="77777777" w:rsidR="007B7A1C" w:rsidRPr="00C65701" w:rsidRDefault="00304188">
            <w:pPr>
              <w:snapToGrid w:val="0"/>
              <w:jc w:val="center"/>
              <w:rPr>
                <w:rFonts w:eastAsia="黑体"/>
                <w:b/>
                <w:sz w:val="24"/>
              </w:rPr>
            </w:pPr>
            <w:r w:rsidRPr="00C65701">
              <w:rPr>
                <w:rFonts w:eastAsia="黑体"/>
                <w:b/>
                <w:sz w:val="24"/>
              </w:rPr>
              <w:t>考核</w:t>
            </w:r>
            <w:r w:rsidRPr="00C65701">
              <w:rPr>
                <w:rFonts w:eastAsia="黑体"/>
                <w:b/>
                <w:sz w:val="24"/>
              </w:rPr>
              <w:t>/</w:t>
            </w:r>
            <w:r w:rsidRPr="00C65701">
              <w:rPr>
                <w:rFonts w:eastAsia="黑体"/>
                <w:b/>
                <w:sz w:val="24"/>
              </w:rPr>
              <w:t>评价细则</w:t>
            </w:r>
          </w:p>
        </w:tc>
        <w:tc>
          <w:tcPr>
            <w:tcW w:w="1582" w:type="dxa"/>
            <w:tcMar>
              <w:top w:w="57" w:type="dxa"/>
              <w:bottom w:w="57" w:type="dxa"/>
            </w:tcMar>
            <w:vAlign w:val="center"/>
          </w:tcPr>
          <w:p w14:paraId="1E991902" w14:textId="77777777" w:rsidR="007B7A1C" w:rsidRPr="00C65701" w:rsidRDefault="00304188">
            <w:pPr>
              <w:snapToGrid w:val="0"/>
              <w:jc w:val="center"/>
              <w:rPr>
                <w:rFonts w:eastAsia="黑体"/>
                <w:b/>
                <w:sz w:val="24"/>
              </w:rPr>
            </w:pPr>
            <w:r w:rsidRPr="00C65701">
              <w:rPr>
                <w:rFonts w:eastAsia="黑体"/>
                <w:b/>
                <w:sz w:val="24"/>
              </w:rPr>
              <w:t>对应课程目标</w:t>
            </w:r>
          </w:p>
        </w:tc>
      </w:tr>
      <w:tr w:rsidR="007B7A1C" w:rsidRPr="00C65701" w14:paraId="50B49197" w14:textId="77777777">
        <w:trPr>
          <w:trHeight w:val="397"/>
          <w:jc w:val="center"/>
        </w:trPr>
        <w:tc>
          <w:tcPr>
            <w:tcW w:w="704" w:type="dxa"/>
            <w:vMerge w:val="restart"/>
            <w:tcMar>
              <w:top w:w="57" w:type="dxa"/>
              <w:bottom w:w="57" w:type="dxa"/>
            </w:tcMar>
            <w:vAlign w:val="center"/>
          </w:tcPr>
          <w:p w14:paraId="35D0DD91" w14:textId="77777777" w:rsidR="00455AF8" w:rsidRPr="005E62FA" w:rsidRDefault="00455AF8" w:rsidP="00455AF8">
            <w:pPr>
              <w:snapToGrid w:val="0"/>
              <w:rPr>
                <w:rFonts w:eastAsia="黑体"/>
                <w:b/>
                <w:szCs w:val="21"/>
              </w:rPr>
            </w:pPr>
            <w:r w:rsidRPr="005E62FA">
              <w:rPr>
                <w:rFonts w:eastAsia="黑体" w:hint="eastAsia"/>
                <w:b/>
                <w:szCs w:val="21"/>
              </w:rPr>
              <w:t>平时</w:t>
            </w:r>
          </w:p>
          <w:p w14:paraId="169322B9" w14:textId="771D303F" w:rsidR="007B7A1C" w:rsidRPr="005E62FA" w:rsidRDefault="00455AF8" w:rsidP="00455AF8">
            <w:pPr>
              <w:snapToGrid w:val="0"/>
              <w:rPr>
                <w:rFonts w:eastAsia="黑体"/>
                <w:b/>
                <w:szCs w:val="21"/>
              </w:rPr>
            </w:pPr>
            <w:r w:rsidRPr="005E62FA">
              <w:rPr>
                <w:rFonts w:eastAsia="黑体" w:hint="eastAsia"/>
                <w:b/>
                <w:szCs w:val="21"/>
              </w:rPr>
              <w:t>成绩</w:t>
            </w:r>
          </w:p>
        </w:tc>
        <w:tc>
          <w:tcPr>
            <w:tcW w:w="715" w:type="dxa"/>
            <w:vMerge w:val="restart"/>
            <w:tcMar>
              <w:top w:w="57" w:type="dxa"/>
              <w:bottom w:w="57" w:type="dxa"/>
            </w:tcMar>
            <w:vAlign w:val="center"/>
          </w:tcPr>
          <w:p w14:paraId="25A7CB08" w14:textId="120DDF86" w:rsidR="007B7A1C" w:rsidRPr="005E62FA" w:rsidRDefault="00455AF8" w:rsidP="00455AF8">
            <w:pPr>
              <w:snapToGrid w:val="0"/>
              <w:rPr>
                <w:rFonts w:eastAsia="仿宋_GB2312"/>
                <w:szCs w:val="21"/>
              </w:rPr>
            </w:pPr>
            <w:r w:rsidRPr="005E62FA">
              <w:rPr>
                <w:rFonts w:eastAsia="仿宋_GB2312" w:hint="eastAsia"/>
                <w:szCs w:val="21"/>
              </w:rPr>
              <w:t>4</w:t>
            </w:r>
            <w:r w:rsidRPr="005E62FA">
              <w:rPr>
                <w:rFonts w:eastAsia="仿宋_GB2312"/>
                <w:szCs w:val="21"/>
              </w:rPr>
              <w:t>0%</w:t>
            </w:r>
          </w:p>
        </w:tc>
        <w:tc>
          <w:tcPr>
            <w:tcW w:w="1128" w:type="dxa"/>
            <w:tcMar>
              <w:top w:w="57" w:type="dxa"/>
              <w:bottom w:w="57" w:type="dxa"/>
            </w:tcMar>
            <w:vAlign w:val="center"/>
          </w:tcPr>
          <w:p w14:paraId="3124B1BF" w14:textId="417B1AFA" w:rsidR="007B7A1C" w:rsidRPr="005E62FA" w:rsidRDefault="00455AF8">
            <w:pPr>
              <w:snapToGrid w:val="0"/>
              <w:jc w:val="center"/>
              <w:rPr>
                <w:rFonts w:eastAsia="黑体"/>
                <w:b/>
                <w:szCs w:val="21"/>
              </w:rPr>
            </w:pPr>
            <w:r w:rsidRPr="005E62FA">
              <w:rPr>
                <w:rFonts w:eastAsia="黑体" w:hint="eastAsia"/>
                <w:b/>
                <w:szCs w:val="21"/>
              </w:rPr>
              <w:t>课堂表现</w:t>
            </w:r>
          </w:p>
        </w:tc>
        <w:tc>
          <w:tcPr>
            <w:tcW w:w="850" w:type="dxa"/>
            <w:tcMar>
              <w:top w:w="57" w:type="dxa"/>
              <w:bottom w:w="57" w:type="dxa"/>
            </w:tcMar>
            <w:vAlign w:val="center"/>
          </w:tcPr>
          <w:p w14:paraId="67C3BCEF" w14:textId="209B7288" w:rsidR="007B7A1C" w:rsidRPr="005E62FA" w:rsidRDefault="00455AF8" w:rsidP="00455AF8">
            <w:pPr>
              <w:snapToGrid w:val="0"/>
              <w:rPr>
                <w:rFonts w:eastAsia="仿宋_GB2312"/>
                <w:szCs w:val="21"/>
              </w:rPr>
            </w:pPr>
            <w:r w:rsidRPr="005E62FA">
              <w:rPr>
                <w:rFonts w:eastAsia="仿宋_GB2312" w:hint="eastAsia"/>
                <w:szCs w:val="21"/>
              </w:rPr>
              <w:t>1</w:t>
            </w:r>
            <w:r w:rsidRPr="005E62FA">
              <w:rPr>
                <w:rFonts w:eastAsia="仿宋_GB2312"/>
                <w:szCs w:val="21"/>
              </w:rPr>
              <w:t>0%</w:t>
            </w:r>
          </w:p>
        </w:tc>
        <w:tc>
          <w:tcPr>
            <w:tcW w:w="3526" w:type="dxa"/>
            <w:tcMar>
              <w:top w:w="57" w:type="dxa"/>
              <w:bottom w:w="57" w:type="dxa"/>
            </w:tcMar>
            <w:vAlign w:val="center"/>
          </w:tcPr>
          <w:p w14:paraId="5B3400C7" w14:textId="3E6E5731" w:rsidR="007B7A1C" w:rsidRPr="005E62FA" w:rsidRDefault="00455AF8" w:rsidP="00455AF8">
            <w:pPr>
              <w:spacing w:line="360" w:lineRule="auto"/>
              <w:jc w:val="left"/>
              <w:rPr>
                <w:rFonts w:eastAsia="仿宋_GB2312"/>
                <w:szCs w:val="21"/>
              </w:rPr>
            </w:pPr>
            <w:r w:rsidRPr="005E62FA">
              <w:rPr>
                <w:rFonts w:eastAsia="仿宋_GB2312" w:hint="eastAsia"/>
                <w:szCs w:val="21"/>
              </w:rPr>
              <w:t>基于课程进度与重点内容的掌握情况，结合学生个人和小组的整体课堂情况评分。</w:t>
            </w:r>
          </w:p>
        </w:tc>
        <w:tc>
          <w:tcPr>
            <w:tcW w:w="1582" w:type="dxa"/>
            <w:tcMar>
              <w:top w:w="57" w:type="dxa"/>
              <w:bottom w:w="57" w:type="dxa"/>
            </w:tcMar>
            <w:vAlign w:val="center"/>
          </w:tcPr>
          <w:p w14:paraId="750EB7F8" w14:textId="77777777" w:rsidR="007B7A1C" w:rsidRPr="005E62FA" w:rsidRDefault="00304188" w:rsidP="00604775">
            <w:pPr>
              <w:spacing w:line="360" w:lineRule="auto"/>
              <w:jc w:val="left"/>
              <w:rPr>
                <w:rFonts w:eastAsia="仿宋_GB2312"/>
                <w:szCs w:val="21"/>
              </w:rPr>
            </w:pPr>
            <w:r w:rsidRPr="005E62FA">
              <w:rPr>
                <w:rFonts w:eastAsia="仿宋_GB2312"/>
                <w:szCs w:val="21"/>
              </w:rPr>
              <w:t>课程目标</w:t>
            </w:r>
            <w:r w:rsidRPr="005E62FA">
              <w:rPr>
                <w:rFonts w:eastAsia="仿宋_GB2312"/>
                <w:szCs w:val="21"/>
              </w:rPr>
              <w:t>1</w:t>
            </w:r>
          </w:p>
        </w:tc>
      </w:tr>
      <w:tr w:rsidR="007B7A1C" w:rsidRPr="00C65701" w14:paraId="6CA989DD" w14:textId="77777777">
        <w:trPr>
          <w:trHeight w:val="516"/>
          <w:jc w:val="center"/>
        </w:trPr>
        <w:tc>
          <w:tcPr>
            <w:tcW w:w="704" w:type="dxa"/>
            <w:vMerge/>
            <w:tcMar>
              <w:top w:w="57" w:type="dxa"/>
              <w:bottom w:w="57" w:type="dxa"/>
            </w:tcMar>
            <w:vAlign w:val="center"/>
          </w:tcPr>
          <w:p w14:paraId="3A42284B" w14:textId="77777777" w:rsidR="007B7A1C" w:rsidRPr="005E62FA" w:rsidRDefault="007B7A1C">
            <w:pPr>
              <w:snapToGrid w:val="0"/>
              <w:ind w:firstLine="480"/>
              <w:jc w:val="center"/>
              <w:rPr>
                <w:rFonts w:eastAsia="黑体"/>
                <w:b/>
                <w:snapToGrid w:val="0"/>
                <w:szCs w:val="21"/>
              </w:rPr>
            </w:pPr>
          </w:p>
        </w:tc>
        <w:tc>
          <w:tcPr>
            <w:tcW w:w="715" w:type="dxa"/>
            <w:vMerge/>
            <w:tcMar>
              <w:top w:w="57" w:type="dxa"/>
              <w:bottom w:w="57" w:type="dxa"/>
            </w:tcMar>
            <w:vAlign w:val="center"/>
          </w:tcPr>
          <w:p w14:paraId="1710A84E" w14:textId="77777777" w:rsidR="007B7A1C" w:rsidRPr="005E62FA" w:rsidRDefault="007B7A1C">
            <w:pPr>
              <w:snapToGrid w:val="0"/>
              <w:ind w:firstLine="482"/>
              <w:jc w:val="center"/>
              <w:rPr>
                <w:rFonts w:eastAsia="黑体"/>
                <w:snapToGrid w:val="0"/>
                <w:szCs w:val="21"/>
              </w:rPr>
            </w:pPr>
          </w:p>
        </w:tc>
        <w:tc>
          <w:tcPr>
            <w:tcW w:w="1128" w:type="dxa"/>
            <w:tcMar>
              <w:top w:w="57" w:type="dxa"/>
              <w:bottom w:w="57" w:type="dxa"/>
            </w:tcMar>
            <w:vAlign w:val="center"/>
          </w:tcPr>
          <w:p w14:paraId="751570C1" w14:textId="4285009E" w:rsidR="007B7A1C" w:rsidRPr="005E62FA" w:rsidRDefault="00455AF8">
            <w:pPr>
              <w:snapToGrid w:val="0"/>
              <w:jc w:val="center"/>
              <w:rPr>
                <w:rFonts w:eastAsia="黑体"/>
                <w:b/>
                <w:szCs w:val="21"/>
              </w:rPr>
            </w:pPr>
            <w:r w:rsidRPr="005E62FA">
              <w:rPr>
                <w:rFonts w:eastAsia="黑体" w:hint="eastAsia"/>
                <w:b/>
                <w:szCs w:val="21"/>
              </w:rPr>
              <w:t>课堂笔记</w:t>
            </w:r>
          </w:p>
        </w:tc>
        <w:tc>
          <w:tcPr>
            <w:tcW w:w="850" w:type="dxa"/>
            <w:tcMar>
              <w:top w:w="57" w:type="dxa"/>
              <w:bottom w:w="57" w:type="dxa"/>
            </w:tcMar>
            <w:vAlign w:val="center"/>
          </w:tcPr>
          <w:p w14:paraId="529393B3" w14:textId="6618971F" w:rsidR="007B7A1C" w:rsidRPr="005E62FA" w:rsidRDefault="00455AF8" w:rsidP="00455AF8">
            <w:pPr>
              <w:snapToGrid w:val="0"/>
              <w:rPr>
                <w:rFonts w:eastAsia="仿宋_GB2312"/>
                <w:szCs w:val="21"/>
              </w:rPr>
            </w:pPr>
            <w:r w:rsidRPr="005E62FA">
              <w:rPr>
                <w:rFonts w:eastAsia="仿宋_GB2312" w:hint="eastAsia"/>
                <w:szCs w:val="21"/>
              </w:rPr>
              <w:t>1</w:t>
            </w:r>
            <w:r w:rsidRPr="005E62FA">
              <w:rPr>
                <w:rFonts w:eastAsia="仿宋_GB2312"/>
                <w:szCs w:val="21"/>
              </w:rPr>
              <w:t>0%</w:t>
            </w:r>
          </w:p>
        </w:tc>
        <w:tc>
          <w:tcPr>
            <w:tcW w:w="3526" w:type="dxa"/>
            <w:tcMar>
              <w:top w:w="57" w:type="dxa"/>
              <w:bottom w:w="57" w:type="dxa"/>
            </w:tcMar>
            <w:vAlign w:val="center"/>
          </w:tcPr>
          <w:p w14:paraId="02960FF9" w14:textId="01D88E3D" w:rsidR="007B7A1C" w:rsidRPr="005E62FA" w:rsidRDefault="00455AF8" w:rsidP="00455AF8">
            <w:pPr>
              <w:spacing w:line="360" w:lineRule="auto"/>
              <w:jc w:val="left"/>
              <w:rPr>
                <w:rFonts w:eastAsia="仿宋_GB2312"/>
                <w:szCs w:val="21"/>
              </w:rPr>
            </w:pPr>
            <w:r w:rsidRPr="005E62FA">
              <w:rPr>
                <w:rFonts w:eastAsia="仿宋_GB2312" w:hint="eastAsia"/>
                <w:szCs w:val="21"/>
              </w:rPr>
              <w:t>基于学生课上对知识点的记录和掌握，结合课下的梳理整合评定成绩。</w:t>
            </w:r>
          </w:p>
        </w:tc>
        <w:tc>
          <w:tcPr>
            <w:tcW w:w="1582" w:type="dxa"/>
            <w:tcMar>
              <w:top w:w="57" w:type="dxa"/>
              <w:bottom w:w="57" w:type="dxa"/>
            </w:tcMar>
            <w:vAlign w:val="center"/>
          </w:tcPr>
          <w:p w14:paraId="51EF840B" w14:textId="071456D4" w:rsidR="007B7A1C" w:rsidRPr="005E62FA" w:rsidRDefault="00304188" w:rsidP="00604775">
            <w:pPr>
              <w:spacing w:line="360" w:lineRule="auto"/>
              <w:jc w:val="left"/>
              <w:rPr>
                <w:rFonts w:eastAsia="仿宋_GB2312"/>
                <w:szCs w:val="21"/>
              </w:rPr>
            </w:pPr>
            <w:r w:rsidRPr="005E62FA">
              <w:rPr>
                <w:rFonts w:eastAsia="仿宋_GB2312"/>
                <w:szCs w:val="21"/>
              </w:rPr>
              <w:t>课程目标</w:t>
            </w:r>
            <w:r w:rsidR="00201406" w:rsidRPr="005E62FA">
              <w:rPr>
                <w:rFonts w:eastAsia="仿宋_GB2312"/>
                <w:szCs w:val="21"/>
              </w:rPr>
              <w:t>1</w:t>
            </w:r>
          </w:p>
        </w:tc>
      </w:tr>
      <w:tr w:rsidR="007B7A1C" w:rsidRPr="00C65701" w14:paraId="55DF01AD" w14:textId="77777777">
        <w:trPr>
          <w:trHeight w:val="397"/>
          <w:jc w:val="center"/>
        </w:trPr>
        <w:tc>
          <w:tcPr>
            <w:tcW w:w="704" w:type="dxa"/>
            <w:vMerge/>
            <w:tcMar>
              <w:top w:w="57" w:type="dxa"/>
              <w:bottom w:w="57" w:type="dxa"/>
            </w:tcMar>
            <w:vAlign w:val="center"/>
          </w:tcPr>
          <w:p w14:paraId="3F1ADB65" w14:textId="77777777" w:rsidR="007B7A1C" w:rsidRPr="005E62FA" w:rsidRDefault="007B7A1C">
            <w:pPr>
              <w:snapToGrid w:val="0"/>
              <w:ind w:firstLine="480"/>
              <w:jc w:val="center"/>
              <w:rPr>
                <w:rFonts w:eastAsia="黑体"/>
                <w:b/>
                <w:snapToGrid w:val="0"/>
                <w:szCs w:val="21"/>
              </w:rPr>
            </w:pPr>
          </w:p>
        </w:tc>
        <w:tc>
          <w:tcPr>
            <w:tcW w:w="715" w:type="dxa"/>
            <w:vMerge/>
            <w:tcMar>
              <w:top w:w="57" w:type="dxa"/>
              <w:bottom w:w="57" w:type="dxa"/>
            </w:tcMar>
            <w:vAlign w:val="center"/>
          </w:tcPr>
          <w:p w14:paraId="045F9221" w14:textId="77777777" w:rsidR="007B7A1C" w:rsidRPr="005E62FA" w:rsidRDefault="007B7A1C">
            <w:pPr>
              <w:snapToGrid w:val="0"/>
              <w:ind w:firstLine="482"/>
              <w:jc w:val="center"/>
              <w:rPr>
                <w:rFonts w:eastAsia="黑体"/>
                <w:snapToGrid w:val="0"/>
                <w:szCs w:val="21"/>
              </w:rPr>
            </w:pPr>
          </w:p>
        </w:tc>
        <w:tc>
          <w:tcPr>
            <w:tcW w:w="1128" w:type="dxa"/>
            <w:tcMar>
              <w:top w:w="57" w:type="dxa"/>
              <w:bottom w:w="57" w:type="dxa"/>
            </w:tcMar>
            <w:vAlign w:val="center"/>
          </w:tcPr>
          <w:p w14:paraId="6175A6B2" w14:textId="7E9ECC22" w:rsidR="007B7A1C" w:rsidRPr="005E62FA" w:rsidRDefault="00455AF8">
            <w:pPr>
              <w:snapToGrid w:val="0"/>
              <w:jc w:val="center"/>
              <w:rPr>
                <w:rFonts w:eastAsia="黑体"/>
                <w:b/>
                <w:szCs w:val="21"/>
              </w:rPr>
            </w:pPr>
            <w:r w:rsidRPr="005E62FA">
              <w:rPr>
                <w:rFonts w:eastAsia="黑体" w:hint="eastAsia"/>
                <w:b/>
                <w:szCs w:val="21"/>
              </w:rPr>
              <w:t>课后作业</w:t>
            </w:r>
          </w:p>
        </w:tc>
        <w:tc>
          <w:tcPr>
            <w:tcW w:w="850" w:type="dxa"/>
            <w:tcMar>
              <w:top w:w="57" w:type="dxa"/>
              <w:bottom w:w="57" w:type="dxa"/>
            </w:tcMar>
            <w:vAlign w:val="center"/>
          </w:tcPr>
          <w:p w14:paraId="7988E908" w14:textId="4FA348E0" w:rsidR="007B7A1C" w:rsidRPr="005E62FA" w:rsidRDefault="00455AF8" w:rsidP="00455AF8">
            <w:pPr>
              <w:snapToGrid w:val="0"/>
              <w:rPr>
                <w:rFonts w:eastAsia="仿宋_GB2312"/>
                <w:szCs w:val="21"/>
              </w:rPr>
            </w:pPr>
            <w:r w:rsidRPr="005E62FA">
              <w:rPr>
                <w:rFonts w:eastAsia="仿宋_GB2312" w:hint="eastAsia"/>
                <w:szCs w:val="21"/>
              </w:rPr>
              <w:t>1</w:t>
            </w:r>
            <w:r w:rsidRPr="005E62FA">
              <w:rPr>
                <w:rFonts w:eastAsia="仿宋_GB2312"/>
                <w:szCs w:val="21"/>
              </w:rPr>
              <w:t>0%</w:t>
            </w:r>
          </w:p>
        </w:tc>
        <w:tc>
          <w:tcPr>
            <w:tcW w:w="3526" w:type="dxa"/>
            <w:tcMar>
              <w:top w:w="57" w:type="dxa"/>
              <w:bottom w:w="57" w:type="dxa"/>
            </w:tcMar>
            <w:vAlign w:val="center"/>
          </w:tcPr>
          <w:p w14:paraId="1460C71A" w14:textId="1257BA86" w:rsidR="007B7A1C" w:rsidRPr="005E62FA" w:rsidRDefault="00201406" w:rsidP="00455AF8">
            <w:pPr>
              <w:spacing w:line="360" w:lineRule="auto"/>
              <w:jc w:val="left"/>
              <w:rPr>
                <w:rFonts w:eastAsia="仿宋_GB2312"/>
                <w:szCs w:val="21"/>
              </w:rPr>
            </w:pPr>
            <w:r w:rsidRPr="005E62FA">
              <w:rPr>
                <w:rFonts w:eastAsia="仿宋_GB2312" w:hint="eastAsia"/>
                <w:szCs w:val="21"/>
              </w:rPr>
              <w:t>考察学生知识掌握和综合应用情况，聚焦数据分析和建模解析能力。</w:t>
            </w:r>
          </w:p>
        </w:tc>
        <w:tc>
          <w:tcPr>
            <w:tcW w:w="1582" w:type="dxa"/>
            <w:tcMar>
              <w:top w:w="57" w:type="dxa"/>
              <w:bottom w:w="57" w:type="dxa"/>
            </w:tcMar>
            <w:vAlign w:val="center"/>
          </w:tcPr>
          <w:p w14:paraId="5FC2F933" w14:textId="5016F6BF" w:rsidR="007B7A1C" w:rsidRPr="005E62FA" w:rsidRDefault="00304188" w:rsidP="00604775">
            <w:pPr>
              <w:spacing w:line="360" w:lineRule="auto"/>
              <w:jc w:val="left"/>
              <w:rPr>
                <w:rFonts w:eastAsia="仿宋_GB2312"/>
                <w:szCs w:val="21"/>
              </w:rPr>
            </w:pPr>
            <w:r w:rsidRPr="005E62FA">
              <w:rPr>
                <w:rFonts w:eastAsia="仿宋_GB2312"/>
                <w:szCs w:val="21"/>
              </w:rPr>
              <w:t>课程目标</w:t>
            </w:r>
            <w:r w:rsidR="00201406" w:rsidRPr="005E62FA">
              <w:rPr>
                <w:rFonts w:eastAsia="仿宋_GB2312"/>
                <w:szCs w:val="21"/>
              </w:rPr>
              <w:t>2</w:t>
            </w:r>
          </w:p>
        </w:tc>
      </w:tr>
      <w:tr w:rsidR="007B7A1C" w:rsidRPr="00C65701" w14:paraId="70062A6D" w14:textId="77777777">
        <w:trPr>
          <w:trHeight w:val="397"/>
          <w:jc w:val="center"/>
        </w:trPr>
        <w:tc>
          <w:tcPr>
            <w:tcW w:w="704" w:type="dxa"/>
            <w:vMerge/>
            <w:tcMar>
              <w:top w:w="57" w:type="dxa"/>
              <w:bottom w:w="57" w:type="dxa"/>
            </w:tcMar>
            <w:vAlign w:val="center"/>
          </w:tcPr>
          <w:p w14:paraId="6750361E" w14:textId="77777777" w:rsidR="007B7A1C" w:rsidRPr="005E62FA" w:rsidRDefault="007B7A1C">
            <w:pPr>
              <w:snapToGrid w:val="0"/>
              <w:ind w:firstLine="480"/>
              <w:jc w:val="center"/>
              <w:rPr>
                <w:rFonts w:eastAsia="黑体"/>
                <w:b/>
                <w:snapToGrid w:val="0"/>
                <w:szCs w:val="21"/>
              </w:rPr>
            </w:pPr>
          </w:p>
        </w:tc>
        <w:tc>
          <w:tcPr>
            <w:tcW w:w="715" w:type="dxa"/>
            <w:vMerge/>
            <w:tcMar>
              <w:top w:w="57" w:type="dxa"/>
              <w:bottom w:w="57" w:type="dxa"/>
            </w:tcMar>
            <w:vAlign w:val="center"/>
          </w:tcPr>
          <w:p w14:paraId="0B3908CC" w14:textId="77777777" w:rsidR="007B7A1C" w:rsidRPr="005E62FA" w:rsidRDefault="007B7A1C">
            <w:pPr>
              <w:snapToGrid w:val="0"/>
              <w:ind w:firstLine="482"/>
              <w:jc w:val="center"/>
              <w:rPr>
                <w:rFonts w:eastAsia="黑体"/>
                <w:snapToGrid w:val="0"/>
                <w:szCs w:val="21"/>
              </w:rPr>
            </w:pPr>
          </w:p>
        </w:tc>
        <w:tc>
          <w:tcPr>
            <w:tcW w:w="1128" w:type="dxa"/>
            <w:tcMar>
              <w:top w:w="57" w:type="dxa"/>
              <w:bottom w:w="57" w:type="dxa"/>
            </w:tcMar>
            <w:vAlign w:val="center"/>
          </w:tcPr>
          <w:p w14:paraId="2613432B" w14:textId="7BDF79B5" w:rsidR="007B7A1C" w:rsidRPr="005E62FA" w:rsidRDefault="00455AF8">
            <w:pPr>
              <w:snapToGrid w:val="0"/>
              <w:jc w:val="center"/>
              <w:rPr>
                <w:rFonts w:eastAsia="黑体"/>
                <w:b/>
                <w:szCs w:val="21"/>
              </w:rPr>
            </w:pPr>
            <w:r w:rsidRPr="005E62FA">
              <w:rPr>
                <w:rFonts w:eastAsia="黑体" w:hint="eastAsia"/>
                <w:b/>
                <w:szCs w:val="21"/>
              </w:rPr>
              <w:t>小组项目</w:t>
            </w:r>
          </w:p>
        </w:tc>
        <w:tc>
          <w:tcPr>
            <w:tcW w:w="850" w:type="dxa"/>
            <w:tcMar>
              <w:top w:w="57" w:type="dxa"/>
              <w:bottom w:w="57" w:type="dxa"/>
            </w:tcMar>
            <w:vAlign w:val="center"/>
          </w:tcPr>
          <w:p w14:paraId="4C047FEB" w14:textId="238C0AE6" w:rsidR="007B7A1C" w:rsidRPr="005E62FA" w:rsidRDefault="00455AF8" w:rsidP="00455AF8">
            <w:pPr>
              <w:snapToGrid w:val="0"/>
              <w:rPr>
                <w:rFonts w:eastAsia="仿宋_GB2312"/>
                <w:szCs w:val="21"/>
              </w:rPr>
            </w:pPr>
            <w:r w:rsidRPr="005E62FA">
              <w:rPr>
                <w:rFonts w:eastAsia="仿宋_GB2312" w:hint="eastAsia"/>
                <w:szCs w:val="21"/>
              </w:rPr>
              <w:t>1</w:t>
            </w:r>
            <w:r w:rsidRPr="005E62FA">
              <w:rPr>
                <w:rFonts w:eastAsia="仿宋_GB2312"/>
                <w:szCs w:val="21"/>
              </w:rPr>
              <w:t>0%</w:t>
            </w:r>
          </w:p>
        </w:tc>
        <w:tc>
          <w:tcPr>
            <w:tcW w:w="3526" w:type="dxa"/>
            <w:tcMar>
              <w:top w:w="57" w:type="dxa"/>
              <w:bottom w:w="57" w:type="dxa"/>
            </w:tcMar>
            <w:vAlign w:val="center"/>
          </w:tcPr>
          <w:p w14:paraId="63AC3628" w14:textId="74575705" w:rsidR="007B7A1C" w:rsidRPr="005E62FA" w:rsidRDefault="00201406" w:rsidP="00201406">
            <w:pPr>
              <w:spacing w:line="360" w:lineRule="auto"/>
              <w:jc w:val="left"/>
              <w:rPr>
                <w:rFonts w:eastAsia="仿宋_GB2312"/>
                <w:szCs w:val="21"/>
              </w:rPr>
            </w:pPr>
            <w:r w:rsidRPr="005E62FA">
              <w:rPr>
                <w:rFonts w:eastAsia="仿宋_GB2312" w:hint="eastAsia"/>
                <w:szCs w:val="21"/>
              </w:rPr>
              <w:t>实例分析应用高分子科学知识，通过项目考察学生分析解决问题的能力。</w:t>
            </w:r>
          </w:p>
        </w:tc>
        <w:tc>
          <w:tcPr>
            <w:tcW w:w="1582" w:type="dxa"/>
            <w:tcMar>
              <w:top w:w="57" w:type="dxa"/>
              <w:bottom w:w="57" w:type="dxa"/>
            </w:tcMar>
            <w:vAlign w:val="center"/>
          </w:tcPr>
          <w:p w14:paraId="60A689ED" w14:textId="4B39484A" w:rsidR="007B7A1C" w:rsidRPr="005E62FA" w:rsidRDefault="00304188" w:rsidP="00604775">
            <w:pPr>
              <w:spacing w:line="360" w:lineRule="auto"/>
              <w:jc w:val="left"/>
              <w:rPr>
                <w:rFonts w:eastAsia="仿宋_GB2312"/>
                <w:szCs w:val="21"/>
              </w:rPr>
            </w:pPr>
            <w:r w:rsidRPr="005E62FA">
              <w:rPr>
                <w:rFonts w:eastAsia="仿宋_GB2312"/>
                <w:szCs w:val="21"/>
              </w:rPr>
              <w:t>课程目标</w:t>
            </w:r>
            <w:r w:rsidR="00455AF8" w:rsidRPr="005E62FA">
              <w:rPr>
                <w:rFonts w:eastAsia="仿宋_GB2312"/>
                <w:szCs w:val="21"/>
              </w:rPr>
              <w:t>2</w:t>
            </w:r>
          </w:p>
        </w:tc>
      </w:tr>
      <w:tr w:rsidR="007B7A1C" w:rsidRPr="00C65701" w14:paraId="42271D40" w14:textId="77777777">
        <w:trPr>
          <w:trHeight w:val="397"/>
          <w:jc w:val="center"/>
        </w:trPr>
        <w:tc>
          <w:tcPr>
            <w:tcW w:w="704" w:type="dxa"/>
            <w:tcMar>
              <w:top w:w="57" w:type="dxa"/>
              <w:bottom w:w="57" w:type="dxa"/>
            </w:tcMar>
            <w:vAlign w:val="center"/>
          </w:tcPr>
          <w:p w14:paraId="379695ED" w14:textId="77777777" w:rsidR="007B7A1C" w:rsidRPr="005E62FA" w:rsidRDefault="00304188">
            <w:pPr>
              <w:snapToGrid w:val="0"/>
              <w:jc w:val="center"/>
              <w:rPr>
                <w:rFonts w:eastAsia="黑体"/>
                <w:b/>
                <w:szCs w:val="21"/>
              </w:rPr>
            </w:pPr>
            <w:r w:rsidRPr="005E62FA">
              <w:rPr>
                <w:rFonts w:eastAsia="黑体"/>
                <w:b/>
                <w:szCs w:val="21"/>
              </w:rPr>
              <w:t>期末</w:t>
            </w:r>
          </w:p>
          <w:p w14:paraId="27028888" w14:textId="77777777" w:rsidR="007B7A1C" w:rsidRPr="005E62FA" w:rsidRDefault="00304188">
            <w:pPr>
              <w:snapToGrid w:val="0"/>
              <w:jc w:val="center"/>
              <w:rPr>
                <w:rFonts w:eastAsia="黑体"/>
                <w:b/>
                <w:szCs w:val="21"/>
              </w:rPr>
            </w:pPr>
            <w:r w:rsidRPr="005E62FA">
              <w:rPr>
                <w:rFonts w:eastAsia="黑体"/>
                <w:b/>
                <w:szCs w:val="21"/>
              </w:rPr>
              <w:t>考核</w:t>
            </w:r>
          </w:p>
        </w:tc>
        <w:tc>
          <w:tcPr>
            <w:tcW w:w="2693" w:type="dxa"/>
            <w:gridSpan w:val="3"/>
            <w:tcMar>
              <w:top w:w="57" w:type="dxa"/>
              <w:bottom w:w="57" w:type="dxa"/>
            </w:tcMar>
            <w:vAlign w:val="center"/>
          </w:tcPr>
          <w:p w14:paraId="273C7E4F" w14:textId="3827B23E" w:rsidR="007B7A1C" w:rsidRPr="005E62FA" w:rsidRDefault="00455AF8" w:rsidP="00455AF8">
            <w:pPr>
              <w:spacing w:line="360" w:lineRule="auto"/>
              <w:jc w:val="left"/>
              <w:rPr>
                <w:rFonts w:eastAsia="仿宋_GB2312"/>
                <w:szCs w:val="21"/>
              </w:rPr>
            </w:pPr>
            <w:r w:rsidRPr="005E62FA">
              <w:rPr>
                <w:rFonts w:eastAsia="仿宋_GB2312" w:hint="eastAsia"/>
                <w:szCs w:val="21"/>
              </w:rPr>
              <w:t>按照期末考试的参考答案、评分标准进行评分。</w:t>
            </w:r>
          </w:p>
        </w:tc>
        <w:tc>
          <w:tcPr>
            <w:tcW w:w="3526" w:type="dxa"/>
            <w:tcMar>
              <w:top w:w="57" w:type="dxa"/>
              <w:bottom w:w="57" w:type="dxa"/>
            </w:tcMar>
            <w:vAlign w:val="center"/>
          </w:tcPr>
          <w:p w14:paraId="56C65951" w14:textId="1D3685FB" w:rsidR="007B7A1C" w:rsidRPr="005E62FA" w:rsidRDefault="00455AF8" w:rsidP="00455AF8">
            <w:pPr>
              <w:spacing w:line="360" w:lineRule="auto"/>
              <w:jc w:val="left"/>
              <w:rPr>
                <w:rFonts w:eastAsia="仿宋_GB2312"/>
                <w:szCs w:val="21"/>
              </w:rPr>
            </w:pPr>
            <w:r w:rsidRPr="005E62FA">
              <w:rPr>
                <w:rFonts w:eastAsia="仿宋_GB2312" w:hint="eastAsia"/>
                <w:szCs w:val="21"/>
              </w:rPr>
              <w:t>卷面分采用百分制评分，总评后按照</w:t>
            </w:r>
            <w:r w:rsidRPr="005E62FA">
              <w:rPr>
                <w:rFonts w:eastAsia="仿宋_GB2312" w:hint="eastAsia"/>
                <w:szCs w:val="21"/>
              </w:rPr>
              <w:t>60%</w:t>
            </w:r>
            <w:r w:rsidRPr="005E62FA">
              <w:rPr>
                <w:rFonts w:eastAsia="仿宋_GB2312" w:hint="eastAsia"/>
                <w:szCs w:val="21"/>
              </w:rPr>
              <w:t>进行折算。</w:t>
            </w:r>
          </w:p>
        </w:tc>
        <w:tc>
          <w:tcPr>
            <w:tcW w:w="1582" w:type="dxa"/>
            <w:tcMar>
              <w:top w:w="57" w:type="dxa"/>
              <w:bottom w:w="57" w:type="dxa"/>
            </w:tcMar>
            <w:vAlign w:val="center"/>
          </w:tcPr>
          <w:p w14:paraId="125D503F" w14:textId="77777777" w:rsidR="007B7A1C" w:rsidRPr="005E62FA" w:rsidRDefault="00304188" w:rsidP="00604775">
            <w:pPr>
              <w:spacing w:line="360" w:lineRule="auto"/>
              <w:jc w:val="left"/>
              <w:rPr>
                <w:rFonts w:eastAsia="仿宋_GB2312"/>
                <w:szCs w:val="21"/>
              </w:rPr>
            </w:pPr>
            <w:r w:rsidRPr="005E62FA">
              <w:rPr>
                <w:rFonts w:eastAsia="仿宋_GB2312"/>
                <w:szCs w:val="21"/>
              </w:rPr>
              <w:t>课程目标</w:t>
            </w:r>
            <w:r w:rsidRPr="005E62FA">
              <w:rPr>
                <w:rFonts w:eastAsia="仿宋_GB2312"/>
                <w:szCs w:val="21"/>
              </w:rPr>
              <w:t>1</w:t>
            </w:r>
          </w:p>
          <w:p w14:paraId="3F448174" w14:textId="721A1708" w:rsidR="007B7A1C" w:rsidRPr="005E62FA" w:rsidRDefault="00304188" w:rsidP="00604775">
            <w:pPr>
              <w:spacing w:line="360" w:lineRule="auto"/>
              <w:jc w:val="left"/>
              <w:rPr>
                <w:rFonts w:eastAsia="仿宋_GB2312"/>
                <w:szCs w:val="21"/>
              </w:rPr>
            </w:pPr>
            <w:r w:rsidRPr="005E62FA">
              <w:rPr>
                <w:rFonts w:eastAsia="仿宋_GB2312"/>
                <w:szCs w:val="21"/>
              </w:rPr>
              <w:t>课程目标</w:t>
            </w:r>
            <w:r w:rsidRPr="005E62FA">
              <w:rPr>
                <w:rFonts w:eastAsia="仿宋_GB2312"/>
                <w:szCs w:val="21"/>
              </w:rPr>
              <w:t>2</w:t>
            </w:r>
          </w:p>
        </w:tc>
      </w:tr>
    </w:tbl>
    <w:p w14:paraId="7199FF7B" w14:textId="6CD1B3F6" w:rsidR="007B7A1C" w:rsidRPr="00C65701" w:rsidRDefault="00304188">
      <w:pPr>
        <w:spacing w:line="360" w:lineRule="auto"/>
        <w:ind w:firstLineChars="200" w:firstLine="482"/>
        <w:rPr>
          <w:rFonts w:eastAsia="黑体"/>
          <w:bCs/>
          <w:color w:val="FF0000"/>
          <w:sz w:val="24"/>
        </w:rPr>
      </w:pPr>
      <w:r w:rsidRPr="00C65701">
        <w:rPr>
          <w:rFonts w:eastAsia="黑体"/>
          <w:b/>
          <w:sz w:val="24"/>
        </w:rPr>
        <w:t>十、课程目标达成评价</w:t>
      </w:r>
    </w:p>
    <w:p w14:paraId="4353AC36" w14:textId="6CE32DF0" w:rsidR="007B7A1C" w:rsidRPr="00604775" w:rsidRDefault="00304188" w:rsidP="00604775">
      <w:pPr>
        <w:spacing w:line="360" w:lineRule="auto"/>
        <w:ind w:firstLineChars="200" w:firstLine="480"/>
        <w:rPr>
          <w:rFonts w:eastAsia="仿宋_GB2312"/>
          <w:sz w:val="24"/>
        </w:rPr>
      </w:pPr>
      <w:r w:rsidRPr="00C65701">
        <w:rPr>
          <w:rFonts w:eastAsia="仿宋_GB2312"/>
          <w:sz w:val="24"/>
        </w:rPr>
        <w:t>各学部（学院）根据各专业建设特色和课程建设目标制定课程目标达成度</w:t>
      </w:r>
    </w:p>
    <w:p w14:paraId="37889C5D" w14:textId="77777777" w:rsidR="00E71A55" w:rsidRPr="00455AF8" w:rsidRDefault="00E71A55" w:rsidP="00E71A55">
      <w:pPr>
        <w:autoSpaceDE w:val="0"/>
        <w:autoSpaceDN w:val="0"/>
        <w:adjustRightInd w:val="0"/>
        <w:spacing w:line="360" w:lineRule="auto"/>
        <w:jc w:val="left"/>
        <w:rPr>
          <w:rFonts w:ascii="仿宋_GB2312" w:eastAsia="仿宋_GB2312"/>
          <w:b/>
          <w:bCs/>
          <w:kern w:val="0"/>
          <w:sz w:val="24"/>
        </w:rPr>
      </w:pPr>
      <w:r w:rsidRPr="00455AF8">
        <w:rPr>
          <w:rFonts w:ascii="仿宋_GB2312" w:eastAsia="仿宋_GB2312" w:hint="eastAsia"/>
          <w:b/>
          <w:bCs/>
          <w:kern w:val="0"/>
          <w:sz w:val="24"/>
        </w:rPr>
        <w:t>(1) 期末考试</w:t>
      </w:r>
    </w:p>
    <w:p w14:paraId="0EE362BF" w14:textId="77777777" w:rsidR="00E71A55" w:rsidRPr="00E71A55" w:rsidRDefault="00E71A55" w:rsidP="00E71A55">
      <w:pPr>
        <w:autoSpaceDE w:val="0"/>
        <w:autoSpaceDN w:val="0"/>
        <w:adjustRightInd w:val="0"/>
        <w:spacing w:line="360" w:lineRule="auto"/>
        <w:ind w:firstLineChars="200" w:firstLine="480"/>
        <w:jc w:val="left"/>
        <w:rPr>
          <w:rFonts w:ascii="仿宋_GB2312" w:eastAsia="仿宋_GB2312"/>
          <w:kern w:val="0"/>
          <w:sz w:val="24"/>
        </w:rPr>
      </w:pPr>
      <w:r w:rsidRPr="00E71A55">
        <w:rPr>
          <w:rFonts w:ascii="仿宋_GB2312" w:eastAsia="仿宋_GB2312" w:hint="eastAsia"/>
          <w:kern w:val="0"/>
          <w:sz w:val="24"/>
        </w:rPr>
        <w:t>按照期末考试的参考答案、评分标准进行评分。卷面分采用百分制评分，总评后按照60%进行折算。</w:t>
      </w:r>
    </w:p>
    <w:p w14:paraId="444FED63" w14:textId="77777777" w:rsidR="00E71A55" w:rsidRPr="0071009A" w:rsidRDefault="00E71A55" w:rsidP="00E71A55">
      <w:pPr>
        <w:spacing w:line="360" w:lineRule="auto"/>
        <w:ind w:firstLineChars="200" w:firstLine="482"/>
        <w:jc w:val="center"/>
        <w:rPr>
          <w:rFonts w:ascii="黑体" w:eastAsia="黑体" w:hAnsi="黑体"/>
          <w:b/>
          <w:bCs/>
          <w:sz w:val="24"/>
        </w:rPr>
      </w:pPr>
      <w:r w:rsidRPr="0071009A">
        <w:rPr>
          <w:rFonts w:ascii="黑体" w:eastAsia="黑体" w:hAnsi="黑体" w:hint="eastAsia"/>
          <w:b/>
          <w:bCs/>
          <w:sz w:val="24"/>
        </w:rPr>
        <w:t>课程期末考试卷面考核内容分数分配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6275"/>
        <w:gridCol w:w="1208"/>
      </w:tblGrid>
      <w:tr w:rsidR="00E71A55" w:rsidRPr="0071009A" w14:paraId="7E677DB4" w14:textId="77777777" w:rsidTr="00B25770">
        <w:tc>
          <w:tcPr>
            <w:tcW w:w="595" w:type="pct"/>
          </w:tcPr>
          <w:p w14:paraId="4952CB0D" w14:textId="77777777" w:rsidR="00E71A55" w:rsidRPr="0071009A" w:rsidRDefault="00E71A55" w:rsidP="00E71A55">
            <w:pPr>
              <w:spacing w:line="360" w:lineRule="auto"/>
              <w:rPr>
                <w:rFonts w:ascii="黑体" w:eastAsia="黑体" w:hAnsi="黑体"/>
                <w:b/>
                <w:bCs/>
                <w:szCs w:val="21"/>
              </w:rPr>
            </w:pPr>
            <w:r w:rsidRPr="0071009A">
              <w:rPr>
                <w:rFonts w:ascii="黑体" w:eastAsia="黑体" w:hAnsi="黑体" w:hint="eastAsia"/>
                <w:b/>
                <w:bCs/>
                <w:szCs w:val="21"/>
              </w:rPr>
              <w:t>对应课程目标</w:t>
            </w:r>
          </w:p>
        </w:tc>
        <w:tc>
          <w:tcPr>
            <w:tcW w:w="3694" w:type="pct"/>
          </w:tcPr>
          <w:p w14:paraId="084494A2" w14:textId="77777777" w:rsidR="00E71A55" w:rsidRPr="0071009A" w:rsidRDefault="00E71A55" w:rsidP="00E71A55">
            <w:pPr>
              <w:spacing w:line="360" w:lineRule="auto"/>
              <w:ind w:firstLine="420"/>
              <w:jc w:val="center"/>
              <w:rPr>
                <w:rFonts w:ascii="黑体" w:eastAsia="黑体" w:hAnsi="黑体"/>
                <w:b/>
                <w:bCs/>
                <w:szCs w:val="21"/>
              </w:rPr>
            </w:pPr>
            <w:r w:rsidRPr="0071009A">
              <w:rPr>
                <w:rFonts w:ascii="黑体" w:eastAsia="黑体" w:hAnsi="黑体" w:hint="eastAsia"/>
                <w:b/>
                <w:bCs/>
                <w:szCs w:val="21"/>
              </w:rPr>
              <w:t>考核内容</w:t>
            </w:r>
          </w:p>
        </w:tc>
        <w:tc>
          <w:tcPr>
            <w:tcW w:w="711" w:type="pct"/>
          </w:tcPr>
          <w:p w14:paraId="4A06B556" w14:textId="77777777" w:rsidR="00E71A55" w:rsidRPr="0071009A" w:rsidRDefault="00E71A55" w:rsidP="00E71A55">
            <w:pPr>
              <w:spacing w:line="360" w:lineRule="auto"/>
              <w:rPr>
                <w:rFonts w:ascii="黑体" w:eastAsia="黑体" w:hAnsi="黑体"/>
                <w:b/>
                <w:bCs/>
                <w:szCs w:val="21"/>
              </w:rPr>
            </w:pPr>
            <w:r w:rsidRPr="0071009A">
              <w:rPr>
                <w:rFonts w:ascii="黑体" w:eastAsia="黑体" w:hAnsi="黑体" w:hint="eastAsia"/>
                <w:b/>
                <w:bCs/>
                <w:szCs w:val="21"/>
              </w:rPr>
              <w:t>期末考试卷面分数</w:t>
            </w:r>
          </w:p>
        </w:tc>
      </w:tr>
      <w:tr w:rsidR="00E71A55" w:rsidRPr="00E71A55" w14:paraId="08CEE5E4" w14:textId="77777777" w:rsidTr="00B25770">
        <w:tc>
          <w:tcPr>
            <w:tcW w:w="595" w:type="pct"/>
          </w:tcPr>
          <w:p w14:paraId="634E5DF2" w14:textId="77777777" w:rsidR="00E71A55" w:rsidRPr="00E71A55" w:rsidRDefault="00E71A55" w:rsidP="00E71A55">
            <w:pPr>
              <w:spacing w:line="360" w:lineRule="auto"/>
              <w:rPr>
                <w:rFonts w:ascii="仿宋_GB2312" w:eastAsia="仿宋_GB2312" w:hAnsi="Calibri"/>
                <w:szCs w:val="21"/>
              </w:rPr>
            </w:pPr>
            <w:r w:rsidRPr="00E71A55">
              <w:rPr>
                <w:rFonts w:ascii="仿宋_GB2312" w:eastAsia="仿宋_GB2312" w:hAnsi="Calibri" w:hint="eastAsia"/>
                <w:szCs w:val="21"/>
              </w:rPr>
              <w:t>课程目</w:t>
            </w:r>
            <w:r w:rsidRPr="00E71A55">
              <w:rPr>
                <w:rFonts w:ascii="仿宋_GB2312" w:eastAsia="仿宋_GB2312" w:hAnsi="Calibri" w:hint="eastAsia"/>
                <w:szCs w:val="21"/>
              </w:rPr>
              <w:lastRenderedPageBreak/>
              <w:t>标 1</w:t>
            </w:r>
          </w:p>
        </w:tc>
        <w:tc>
          <w:tcPr>
            <w:tcW w:w="3694" w:type="pct"/>
          </w:tcPr>
          <w:p w14:paraId="5076FAFC"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lastRenderedPageBreak/>
              <w:t>高分子的基本概念、高分子化合物合成的基本原理及控制聚合物反</w:t>
            </w:r>
            <w:r w:rsidRPr="00E71A55">
              <w:rPr>
                <w:rFonts w:ascii="仿宋_GB2312" w:eastAsia="仿宋_GB2312" w:hAnsi="Calibri" w:hint="eastAsia"/>
                <w:szCs w:val="21"/>
              </w:rPr>
              <w:lastRenderedPageBreak/>
              <w:t>应速率和分子量的方法、高分子化学反应的特征以及聚合方法的选择</w:t>
            </w:r>
          </w:p>
        </w:tc>
        <w:tc>
          <w:tcPr>
            <w:tcW w:w="711" w:type="pct"/>
          </w:tcPr>
          <w:p w14:paraId="7F8768DD" w14:textId="77777777" w:rsidR="00E71A55" w:rsidRPr="00E71A55" w:rsidRDefault="00E71A55" w:rsidP="00604775">
            <w:pPr>
              <w:spacing w:line="360" w:lineRule="auto"/>
              <w:ind w:firstLine="422"/>
              <w:rPr>
                <w:rFonts w:ascii="仿宋_GB2312" w:eastAsia="仿宋_GB2312" w:hAnsi="Calibri"/>
                <w:szCs w:val="21"/>
              </w:rPr>
            </w:pPr>
            <w:r w:rsidRPr="00E71A55">
              <w:rPr>
                <w:rFonts w:ascii="仿宋_GB2312" w:eastAsia="仿宋_GB2312" w:hAnsi="Calibri" w:hint="eastAsia"/>
                <w:szCs w:val="21"/>
              </w:rPr>
              <w:lastRenderedPageBreak/>
              <w:t>50</w:t>
            </w:r>
          </w:p>
        </w:tc>
      </w:tr>
      <w:tr w:rsidR="00E71A55" w:rsidRPr="00E71A55" w14:paraId="24605B14" w14:textId="77777777" w:rsidTr="00B25770">
        <w:tc>
          <w:tcPr>
            <w:tcW w:w="595" w:type="pct"/>
          </w:tcPr>
          <w:p w14:paraId="04561C32" w14:textId="77777777" w:rsidR="00E71A55" w:rsidRPr="00E71A55" w:rsidRDefault="00E71A55" w:rsidP="00E71A55">
            <w:pPr>
              <w:spacing w:line="360" w:lineRule="auto"/>
              <w:rPr>
                <w:rFonts w:ascii="仿宋_GB2312" w:eastAsia="仿宋_GB2312" w:hAnsi="Calibri"/>
                <w:szCs w:val="21"/>
              </w:rPr>
            </w:pPr>
            <w:r w:rsidRPr="00E71A55">
              <w:rPr>
                <w:rFonts w:ascii="仿宋_GB2312" w:eastAsia="仿宋_GB2312" w:hAnsi="Calibri" w:hint="eastAsia"/>
                <w:szCs w:val="21"/>
              </w:rPr>
              <w:t>课程目标 2</w:t>
            </w:r>
          </w:p>
        </w:tc>
        <w:tc>
          <w:tcPr>
            <w:tcW w:w="3694" w:type="pct"/>
          </w:tcPr>
          <w:p w14:paraId="76845EC3"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高分子物理性能的基本概念，高分子结构与其力学、电学、热学、光学、溶液等性能之间的关系及其影响因素</w:t>
            </w:r>
          </w:p>
        </w:tc>
        <w:tc>
          <w:tcPr>
            <w:tcW w:w="711" w:type="pct"/>
          </w:tcPr>
          <w:p w14:paraId="4F344C4F" w14:textId="77777777" w:rsidR="00E71A55" w:rsidRPr="00E71A55" w:rsidRDefault="00E71A55" w:rsidP="00604775">
            <w:pPr>
              <w:spacing w:line="360" w:lineRule="auto"/>
              <w:ind w:firstLine="422"/>
              <w:rPr>
                <w:rFonts w:ascii="仿宋_GB2312" w:eastAsia="仿宋_GB2312" w:hAnsi="Calibri"/>
                <w:szCs w:val="21"/>
              </w:rPr>
            </w:pPr>
            <w:r w:rsidRPr="00E71A55">
              <w:rPr>
                <w:rFonts w:ascii="仿宋_GB2312" w:eastAsia="仿宋_GB2312" w:hAnsi="Calibri" w:hint="eastAsia"/>
                <w:szCs w:val="21"/>
              </w:rPr>
              <w:t>50</w:t>
            </w:r>
          </w:p>
        </w:tc>
      </w:tr>
    </w:tbl>
    <w:p w14:paraId="1F92C2B8" w14:textId="77777777" w:rsidR="00E71A55" w:rsidRPr="00455AF8" w:rsidRDefault="00E71A55" w:rsidP="00E71A55">
      <w:pPr>
        <w:autoSpaceDE w:val="0"/>
        <w:autoSpaceDN w:val="0"/>
        <w:adjustRightInd w:val="0"/>
        <w:spacing w:line="360" w:lineRule="auto"/>
        <w:ind w:firstLine="422"/>
        <w:jc w:val="left"/>
        <w:rPr>
          <w:rFonts w:ascii="仿宋_GB2312" w:eastAsia="仿宋_GB2312"/>
          <w:b/>
          <w:bCs/>
          <w:kern w:val="0"/>
          <w:sz w:val="24"/>
        </w:rPr>
      </w:pPr>
      <w:r w:rsidRPr="00455AF8">
        <w:rPr>
          <w:rFonts w:ascii="仿宋_GB2312" w:eastAsia="仿宋_GB2312" w:hint="eastAsia"/>
          <w:b/>
          <w:bCs/>
          <w:kern w:val="0"/>
          <w:sz w:val="24"/>
        </w:rPr>
        <w:t>(2) 平时考核</w:t>
      </w:r>
    </w:p>
    <w:p w14:paraId="5C44C603" w14:textId="77777777" w:rsidR="00E71A55" w:rsidRPr="00E71A55" w:rsidRDefault="00E71A55" w:rsidP="00E71A55">
      <w:pPr>
        <w:autoSpaceDE w:val="0"/>
        <w:autoSpaceDN w:val="0"/>
        <w:adjustRightInd w:val="0"/>
        <w:spacing w:line="360" w:lineRule="auto"/>
        <w:ind w:firstLineChars="200" w:firstLine="480"/>
        <w:jc w:val="left"/>
        <w:rPr>
          <w:rFonts w:ascii="仿宋_GB2312" w:eastAsia="仿宋_GB2312"/>
          <w:kern w:val="0"/>
          <w:sz w:val="24"/>
        </w:rPr>
      </w:pPr>
      <w:r w:rsidRPr="00E71A55">
        <w:rPr>
          <w:rFonts w:ascii="仿宋_GB2312" w:eastAsia="仿宋_GB2312" w:hint="eastAsia"/>
          <w:kern w:val="0"/>
          <w:sz w:val="24"/>
        </w:rPr>
        <w:t>每个课程目标的平时考核按照百分制评分，求出各次考核的平均分，然后按照各个课程目标的权重进行折算。评分标准如下表所示：</w:t>
      </w:r>
    </w:p>
    <w:p w14:paraId="556D51A2" w14:textId="77777777" w:rsidR="00E71A55" w:rsidRPr="0071009A" w:rsidRDefault="00E71A55" w:rsidP="00E71A55">
      <w:pPr>
        <w:spacing w:line="360" w:lineRule="auto"/>
        <w:ind w:firstLineChars="200" w:firstLine="482"/>
        <w:jc w:val="center"/>
        <w:rPr>
          <w:rFonts w:ascii="黑体" w:eastAsia="黑体" w:hAnsi="黑体"/>
          <w:b/>
          <w:bCs/>
          <w:sz w:val="24"/>
        </w:rPr>
      </w:pPr>
      <w:r w:rsidRPr="0071009A">
        <w:rPr>
          <w:rFonts w:ascii="黑体" w:eastAsia="黑体" w:hAnsi="黑体" w:hint="eastAsia"/>
          <w:b/>
          <w:bCs/>
          <w:sz w:val="24"/>
        </w:rPr>
        <w:t>平时考核成绩标准</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059"/>
        <w:gridCol w:w="1868"/>
        <w:gridCol w:w="1867"/>
        <w:gridCol w:w="1868"/>
        <w:gridCol w:w="1703"/>
      </w:tblGrid>
      <w:tr w:rsidR="00E71A55" w:rsidRPr="0071009A" w14:paraId="4E5615CF" w14:textId="77777777" w:rsidTr="0071009A">
        <w:tc>
          <w:tcPr>
            <w:tcW w:w="850" w:type="dxa"/>
            <w:vMerge w:val="restart"/>
          </w:tcPr>
          <w:p w14:paraId="5DE186F2" w14:textId="77777777" w:rsidR="00E71A55" w:rsidRPr="0071009A" w:rsidRDefault="00E71A55" w:rsidP="00E71A55">
            <w:pPr>
              <w:spacing w:line="360" w:lineRule="auto"/>
              <w:rPr>
                <w:rFonts w:ascii="黑体" w:eastAsia="黑体" w:hAnsi="黑体"/>
                <w:b/>
                <w:bCs/>
                <w:szCs w:val="21"/>
              </w:rPr>
            </w:pPr>
            <w:r w:rsidRPr="0071009A">
              <w:rPr>
                <w:rFonts w:ascii="黑体" w:eastAsia="黑体" w:hAnsi="黑体" w:hint="eastAsia"/>
                <w:b/>
                <w:bCs/>
                <w:szCs w:val="21"/>
              </w:rPr>
              <w:t>观测点</w:t>
            </w:r>
          </w:p>
        </w:tc>
        <w:tc>
          <w:tcPr>
            <w:tcW w:w="1059" w:type="dxa"/>
            <w:vMerge w:val="restart"/>
          </w:tcPr>
          <w:p w14:paraId="3002DC9D" w14:textId="77777777" w:rsidR="00E71A55" w:rsidRPr="0071009A" w:rsidRDefault="00E71A55" w:rsidP="00E71A55">
            <w:pPr>
              <w:spacing w:line="360" w:lineRule="auto"/>
              <w:rPr>
                <w:rFonts w:ascii="黑体" w:eastAsia="黑体" w:hAnsi="黑体"/>
                <w:b/>
                <w:bCs/>
                <w:szCs w:val="21"/>
              </w:rPr>
            </w:pPr>
            <w:r w:rsidRPr="0071009A">
              <w:rPr>
                <w:rFonts w:ascii="黑体" w:eastAsia="黑体" w:hAnsi="黑体" w:hint="eastAsia"/>
                <w:b/>
                <w:bCs/>
                <w:szCs w:val="21"/>
              </w:rPr>
              <w:t>课程内容</w:t>
            </w:r>
          </w:p>
        </w:tc>
        <w:tc>
          <w:tcPr>
            <w:tcW w:w="7306" w:type="dxa"/>
            <w:gridSpan w:val="4"/>
          </w:tcPr>
          <w:p w14:paraId="78D63FAF" w14:textId="77777777" w:rsidR="00E71A55" w:rsidRPr="0071009A" w:rsidRDefault="00E71A55" w:rsidP="00B25770">
            <w:pPr>
              <w:spacing w:line="360" w:lineRule="auto"/>
              <w:ind w:firstLine="420"/>
              <w:jc w:val="center"/>
              <w:rPr>
                <w:rFonts w:ascii="黑体" w:eastAsia="黑体" w:hAnsi="黑体"/>
                <w:b/>
                <w:bCs/>
                <w:szCs w:val="21"/>
              </w:rPr>
            </w:pPr>
            <w:r w:rsidRPr="0071009A">
              <w:rPr>
                <w:rFonts w:ascii="黑体" w:eastAsia="黑体" w:hAnsi="黑体" w:hint="eastAsia"/>
                <w:b/>
                <w:bCs/>
                <w:szCs w:val="21"/>
              </w:rPr>
              <w:t>评价标准 （得分比例）</w:t>
            </w:r>
          </w:p>
        </w:tc>
      </w:tr>
      <w:tr w:rsidR="00E71A55" w:rsidRPr="0071009A" w14:paraId="4DDC8123" w14:textId="77777777" w:rsidTr="0071009A">
        <w:tc>
          <w:tcPr>
            <w:tcW w:w="850" w:type="dxa"/>
            <w:vMerge/>
          </w:tcPr>
          <w:p w14:paraId="578F7C24" w14:textId="77777777" w:rsidR="00E71A55" w:rsidRPr="0071009A" w:rsidRDefault="00E71A55" w:rsidP="00B25770">
            <w:pPr>
              <w:spacing w:line="360" w:lineRule="auto"/>
              <w:ind w:firstLine="420"/>
              <w:jc w:val="center"/>
              <w:rPr>
                <w:rFonts w:ascii="黑体" w:eastAsia="黑体" w:hAnsi="黑体"/>
                <w:b/>
                <w:bCs/>
                <w:szCs w:val="21"/>
              </w:rPr>
            </w:pPr>
          </w:p>
        </w:tc>
        <w:tc>
          <w:tcPr>
            <w:tcW w:w="1059" w:type="dxa"/>
            <w:vMerge/>
          </w:tcPr>
          <w:p w14:paraId="369A5808" w14:textId="77777777" w:rsidR="00E71A55" w:rsidRPr="0071009A" w:rsidRDefault="00E71A55" w:rsidP="00B25770">
            <w:pPr>
              <w:spacing w:line="360" w:lineRule="auto"/>
              <w:ind w:firstLine="420"/>
              <w:jc w:val="center"/>
              <w:rPr>
                <w:rFonts w:ascii="黑体" w:eastAsia="黑体" w:hAnsi="黑体"/>
                <w:b/>
                <w:bCs/>
                <w:szCs w:val="21"/>
              </w:rPr>
            </w:pPr>
          </w:p>
        </w:tc>
        <w:tc>
          <w:tcPr>
            <w:tcW w:w="1868" w:type="dxa"/>
          </w:tcPr>
          <w:p w14:paraId="5A2FF469" w14:textId="77777777" w:rsidR="00E71A55" w:rsidRPr="0071009A" w:rsidRDefault="00E71A55" w:rsidP="00E71A55">
            <w:pPr>
              <w:spacing w:line="360" w:lineRule="auto"/>
              <w:ind w:firstLine="420"/>
              <w:rPr>
                <w:rFonts w:ascii="黑体" w:eastAsia="黑体" w:hAnsi="黑体"/>
                <w:b/>
                <w:bCs/>
                <w:szCs w:val="21"/>
              </w:rPr>
            </w:pPr>
            <w:r w:rsidRPr="0071009A">
              <w:rPr>
                <w:rFonts w:ascii="黑体" w:eastAsia="黑体" w:hAnsi="黑体" w:hint="eastAsia"/>
                <w:b/>
                <w:bCs/>
                <w:szCs w:val="21"/>
              </w:rPr>
              <w:t>0.90-1</w:t>
            </w:r>
          </w:p>
        </w:tc>
        <w:tc>
          <w:tcPr>
            <w:tcW w:w="1867" w:type="dxa"/>
          </w:tcPr>
          <w:p w14:paraId="7CC04140" w14:textId="77777777" w:rsidR="00E71A55" w:rsidRPr="0071009A" w:rsidRDefault="00E71A55" w:rsidP="00E71A55">
            <w:pPr>
              <w:spacing w:line="360" w:lineRule="auto"/>
              <w:ind w:firstLine="420"/>
              <w:rPr>
                <w:rFonts w:ascii="黑体" w:eastAsia="黑体" w:hAnsi="黑体"/>
                <w:b/>
                <w:bCs/>
                <w:szCs w:val="21"/>
              </w:rPr>
            </w:pPr>
            <w:r w:rsidRPr="0071009A">
              <w:rPr>
                <w:rFonts w:ascii="黑体" w:eastAsia="黑体" w:hAnsi="黑体" w:hint="eastAsia"/>
                <w:b/>
                <w:bCs/>
                <w:szCs w:val="21"/>
              </w:rPr>
              <w:t>0.75-0.89</w:t>
            </w:r>
          </w:p>
        </w:tc>
        <w:tc>
          <w:tcPr>
            <w:tcW w:w="1868" w:type="dxa"/>
          </w:tcPr>
          <w:p w14:paraId="76941DAC" w14:textId="77777777" w:rsidR="00E71A55" w:rsidRPr="0071009A" w:rsidRDefault="00E71A55" w:rsidP="00E71A55">
            <w:pPr>
              <w:spacing w:line="360" w:lineRule="auto"/>
              <w:ind w:firstLine="420"/>
              <w:rPr>
                <w:rFonts w:ascii="黑体" w:eastAsia="黑体" w:hAnsi="黑体"/>
                <w:b/>
                <w:bCs/>
                <w:szCs w:val="21"/>
              </w:rPr>
            </w:pPr>
            <w:r w:rsidRPr="0071009A">
              <w:rPr>
                <w:rFonts w:ascii="黑体" w:eastAsia="黑体" w:hAnsi="黑体" w:hint="eastAsia"/>
                <w:b/>
                <w:bCs/>
                <w:szCs w:val="21"/>
              </w:rPr>
              <w:t>0.60-0.74</w:t>
            </w:r>
          </w:p>
        </w:tc>
        <w:tc>
          <w:tcPr>
            <w:tcW w:w="1703" w:type="dxa"/>
          </w:tcPr>
          <w:p w14:paraId="2B433F34" w14:textId="77777777" w:rsidR="00E71A55" w:rsidRPr="0071009A" w:rsidRDefault="00E71A55" w:rsidP="00E71A55">
            <w:pPr>
              <w:spacing w:line="360" w:lineRule="auto"/>
              <w:ind w:firstLine="420"/>
              <w:rPr>
                <w:rFonts w:ascii="黑体" w:eastAsia="黑体" w:hAnsi="黑体"/>
                <w:b/>
                <w:bCs/>
                <w:szCs w:val="21"/>
              </w:rPr>
            </w:pPr>
            <w:r w:rsidRPr="0071009A">
              <w:rPr>
                <w:rFonts w:ascii="黑体" w:eastAsia="黑体" w:hAnsi="黑体" w:hint="eastAsia"/>
                <w:b/>
                <w:bCs/>
                <w:szCs w:val="21"/>
              </w:rPr>
              <w:t>＜0.60</w:t>
            </w:r>
          </w:p>
        </w:tc>
      </w:tr>
      <w:tr w:rsidR="00E71A55" w:rsidRPr="00E71A55" w14:paraId="6F0DB708" w14:textId="77777777" w:rsidTr="0071009A">
        <w:tc>
          <w:tcPr>
            <w:tcW w:w="850" w:type="dxa"/>
          </w:tcPr>
          <w:p w14:paraId="1F52EDFD" w14:textId="21A1A0BA" w:rsidR="00E71A55" w:rsidRPr="00E71A55" w:rsidRDefault="00604775" w:rsidP="00604775">
            <w:pPr>
              <w:spacing w:line="360" w:lineRule="auto"/>
              <w:rPr>
                <w:rFonts w:ascii="仿宋_GB2312" w:eastAsia="仿宋_GB2312" w:hAnsi="Calibri"/>
                <w:szCs w:val="21"/>
              </w:rPr>
            </w:pPr>
            <w:r>
              <w:rPr>
                <w:rFonts w:ascii="仿宋_GB2312" w:eastAsia="仿宋_GB2312" w:hAnsi="Calibri" w:hint="eastAsia"/>
                <w:szCs w:val="21"/>
              </w:rPr>
              <w:t>专业知识的掌握与表达</w:t>
            </w:r>
          </w:p>
        </w:tc>
        <w:tc>
          <w:tcPr>
            <w:tcW w:w="1059" w:type="dxa"/>
          </w:tcPr>
          <w:p w14:paraId="4B80C752"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课程目标1</w:t>
            </w:r>
          </w:p>
          <w:p w14:paraId="266B6869" w14:textId="19A879E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w:t>
            </w:r>
            <w:r w:rsidR="0071009A">
              <w:rPr>
                <w:rFonts w:ascii="仿宋_GB2312" w:eastAsia="仿宋_GB2312" w:hAnsi="Calibri"/>
                <w:szCs w:val="21"/>
              </w:rPr>
              <w:t>20</w:t>
            </w:r>
            <w:r w:rsidRPr="00E71A55">
              <w:rPr>
                <w:rFonts w:ascii="仿宋_GB2312" w:eastAsia="仿宋_GB2312" w:hAnsi="Calibri" w:hint="eastAsia"/>
                <w:szCs w:val="21"/>
              </w:rPr>
              <w:t>分）</w:t>
            </w:r>
          </w:p>
        </w:tc>
        <w:tc>
          <w:tcPr>
            <w:tcW w:w="1868" w:type="dxa"/>
          </w:tcPr>
          <w:p w14:paraId="019152E6"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积极完成线上自学内容，上课态度积极,能够主动回答问题，对聚合物基本概念和高分子化合物合成的基本原理及特征能够掌握，并参与教师课堂问题与讨论测试成绩优秀</w:t>
            </w:r>
          </w:p>
        </w:tc>
        <w:tc>
          <w:tcPr>
            <w:tcW w:w="1867" w:type="dxa"/>
          </w:tcPr>
          <w:p w14:paraId="3F25F15C"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基本完成了线上自学内容，上课态度积极，能够回答问题，对聚合物基本概念和高分子化合物合成的基本原理及特征能够基本掌握，部分参与讨论，测试成绩良好</w:t>
            </w:r>
          </w:p>
        </w:tc>
        <w:tc>
          <w:tcPr>
            <w:tcW w:w="1868" w:type="dxa"/>
          </w:tcPr>
          <w:p w14:paraId="2DA92BEB" w14:textId="77777777" w:rsidR="00E71A55" w:rsidRPr="00E71A55" w:rsidRDefault="00E71A55" w:rsidP="00604775">
            <w:pPr>
              <w:spacing w:line="360" w:lineRule="auto"/>
              <w:jc w:val="left"/>
              <w:rPr>
                <w:rFonts w:ascii="仿宋_GB2312" w:eastAsia="仿宋_GB2312" w:hAnsi="Calibri"/>
                <w:szCs w:val="21"/>
              </w:rPr>
            </w:pPr>
            <w:r w:rsidRPr="00E71A55">
              <w:rPr>
                <w:rFonts w:ascii="仿宋_GB2312" w:eastAsia="仿宋_GB2312" w:hAnsi="Calibri" w:hint="eastAsia"/>
                <w:szCs w:val="21"/>
              </w:rPr>
              <w:t>完成了部分线上自学内容，上课和听讲比较认真，基本能够完成课堂学习内容，对对聚合物基本概念和高分子化合物合成的基本原理及特征能够基本理解。测试成绩合格</w:t>
            </w:r>
          </w:p>
        </w:tc>
        <w:tc>
          <w:tcPr>
            <w:tcW w:w="1703" w:type="dxa"/>
          </w:tcPr>
          <w:p w14:paraId="4E069EFA"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未完成线上自学内容，上课表现不积极，不能够跟随老师讲课节奏进行学习，有消极上课行为。对聚合物基本概念和高分子化合物合成的基本原理及特征没有理解，测试成绩不合格</w:t>
            </w:r>
          </w:p>
        </w:tc>
      </w:tr>
      <w:tr w:rsidR="00E71A55" w:rsidRPr="00E71A55" w14:paraId="0CD5BCC3" w14:textId="77777777" w:rsidTr="0071009A">
        <w:tc>
          <w:tcPr>
            <w:tcW w:w="850" w:type="dxa"/>
          </w:tcPr>
          <w:p w14:paraId="7C33A26B" w14:textId="105B36AD" w:rsidR="00E71A55" w:rsidRPr="00E71A55" w:rsidRDefault="00604775" w:rsidP="00604775">
            <w:pPr>
              <w:spacing w:line="360" w:lineRule="auto"/>
              <w:rPr>
                <w:rFonts w:ascii="仿宋_GB2312" w:eastAsia="仿宋_GB2312" w:hAnsi="Calibri"/>
                <w:b/>
                <w:bCs/>
                <w:szCs w:val="21"/>
              </w:rPr>
            </w:pPr>
            <w:r>
              <w:rPr>
                <w:rFonts w:ascii="仿宋_GB2312" w:eastAsia="仿宋_GB2312" w:hAnsi="Calibri" w:hint="eastAsia"/>
                <w:szCs w:val="21"/>
              </w:rPr>
              <w:t>数据分析与计算</w:t>
            </w:r>
          </w:p>
        </w:tc>
        <w:tc>
          <w:tcPr>
            <w:tcW w:w="1059" w:type="dxa"/>
          </w:tcPr>
          <w:p w14:paraId="63EACE17" w14:textId="7777777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课程目标2</w:t>
            </w:r>
          </w:p>
          <w:p w14:paraId="41F145DC" w14:textId="358A9E87" w:rsidR="00E71A55" w:rsidRPr="00E71A55" w:rsidRDefault="00E71A55" w:rsidP="00604775">
            <w:pPr>
              <w:spacing w:line="360" w:lineRule="auto"/>
              <w:rPr>
                <w:rFonts w:ascii="仿宋_GB2312" w:eastAsia="仿宋_GB2312" w:hAnsi="Calibri"/>
                <w:szCs w:val="21"/>
              </w:rPr>
            </w:pPr>
            <w:r w:rsidRPr="00E71A55">
              <w:rPr>
                <w:rFonts w:ascii="仿宋_GB2312" w:eastAsia="仿宋_GB2312" w:hAnsi="Calibri" w:hint="eastAsia"/>
                <w:szCs w:val="21"/>
              </w:rPr>
              <w:t>（</w:t>
            </w:r>
            <w:r w:rsidR="0071009A">
              <w:rPr>
                <w:rFonts w:ascii="仿宋_GB2312" w:eastAsia="仿宋_GB2312" w:hAnsi="Calibri"/>
                <w:szCs w:val="21"/>
              </w:rPr>
              <w:t>20</w:t>
            </w:r>
            <w:r w:rsidRPr="00E71A55">
              <w:rPr>
                <w:rFonts w:ascii="仿宋_GB2312" w:eastAsia="仿宋_GB2312" w:hAnsi="Calibri" w:hint="eastAsia"/>
                <w:szCs w:val="21"/>
              </w:rPr>
              <w:t>分</w:t>
            </w:r>
          </w:p>
        </w:tc>
        <w:tc>
          <w:tcPr>
            <w:tcW w:w="1868" w:type="dxa"/>
          </w:tcPr>
          <w:p w14:paraId="6011EC46" w14:textId="77777777" w:rsidR="00E71A55" w:rsidRPr="00E71A55" w:rsidRDefault="00E71A55" w:rsidP="008C22BB">
            <w:pPr>
              <w:spacing w:line="360" w:lineRule="auto"/>
              <w:rPr>
                <w:rFonts w:ascii="仿宋_GB2312" w:eastAsia="仿宋_GB2312" w:hAnsi="Calibri"/>
                <w:b/>
                <w:bCs/>
                <w:szCs w:val="21"/>
              </w:rPr>
            </w:pPr>
            <w:r w:rsidRPr="00E71A55">
              <w:rPr>
                <w:rFonts w:ascii="仿宋_GB2312" w:eastAsia="仿宋_GB2312" w:hAnsi="Calibri" w:hint="eastAsia"/>
                <w:szCs w:val="21"/>
              </w:rPr>
              <w:t>积极完成线上自学内容，上课态度积极,能够主动回</w:t>
            </w:r>
            <w:r w:rsidRPr="00E71A55">
              <w:rPr>
                <w:rFonts w:ascii="仿宋_GB2312" w:eastAsia="仿宋_GB2312" w:hAnsi="Calibri" w:hint="eastAsia"/>
                <w:szCs w:val="21"/>
              </w:rPr>
              <w:lastRenderedPageBreak/>
              <w:t>答问题，能够掌握聚合物结构与性能之间的关系及其影响因素，并参与教师课堂问题与讨论测试成绩优秀</w:t>
            </w:r>
          </w:p>
        </w:tc>
        <w:tc>
          <w:tcPr>
            <w:tcW w:w="1867" w:type="dxa"/>
          </w:tcPr>
          <w:p w14:paraId="2AA23417" w14:textId="77777777" w:rsidR="00E71A55" w:rsidRPr="00E71A55" w:rsidRDefault="00E71A55" w:rsidP="008C22BB">
            <w:pPr>
              <w:spacing w:line="360" w:lineRule="auto"/>
              <w:rPr>
                <w:rFonts w:ascii="仿宋_GB2312" w:eastAsia="仿宋_GB2312" w:hAnsi="Calibri"/>
                <w:b/>
                <w:bCs/>
                <w:szCs w:val="21"/>
              </w:rPr>
            </w:pPr>
            <w:r w:rsidRPr="00E71A55">
              <w:rPr>
                <w:rFonts w:ascii="仿宋_GB2312" w:eastAsia="仿宋_GB2312" w:hAnsi="Calibri" w:hint="eastAsia"/>
                <w:szCs w:val="21"/>
              </w:rPr>
              <w:lastRenderedPageBreak/>
              <w:t>基本完成了线上自学内容，上课态度积极，能够回答</w:t>
            </w:r>
            <w:r w:rsidRPr="00E71A55">
              <w:rPr>
                <w:rFonts w:ascii="仿宋_GB2312" w:eastAsia="仿宋_GB2312" w:hAnsi="Calibri" w:hint="eastAsia"/>
                <w:szCs w:val="21"/>
              </w:rPr>
              <w:lastRenderedPageBreak/>
              <w:t>问题，基本掌握聚合物结构与性能之间的关系及其影响因素，部分参与讨论，测试成绩良好</w:t>
            </w:r>
          </w:p>
        </w:tc>
        <w:tc>
          <w:tcPr>
            <w:tcW w:w="1868" w:type="dxa"/>
          </w:tcPr>
          <w:p w14:paraId="2BB51718" w14:textId="77777777" w:rsidR="00E71A55" w:rsidRPr="00E71A55" w:rsidRDefault="00E71A55" w:rsidP="008C22BB">
            <w:pPr>
              <w:spacing w:line="360" w:lineRule="auto"/>
              <w:rPr>
                <w:rFonts w:ascii="仿宋_GB2312" w:eastAsia="仿宋_GB2312" w:hAnsi="Calibri"/>
                <w:b/>
                <w:bCs/>
                <w:szCs w:val="21"/>
              </w:rPr>
            </w:pPr>
            <w:r w:rsidRPr="00E71A55">
              <w:rPr>
                <w:rFonts w:ascii="仿宋_GB2312" w:eastAsia="仿宋_GB2312" w:hAnsi="Calibri" w:hint="eastAsia"/>
                <w:szCs w:val="21"/>
              </w:rPr>
              <w:lastRenderedPageBreak/>
              <w:t>完成了部分线上自学内容，上课和听讲比较认真，基</w:t>
            </w:r>
            <w:r w:rsidRPr="00E71A55">
              <w:rPr>
                <w:rFonts w:ascii="仿宋_GB2312" w:eastAsia="仿宋_GB2312" w:hAnsi="Calibri" w:hint="eastAsia"/>
                <w:szCs w:val="21"/>
              </w:rPr>
              <w:lastRenderedPageBreak/>
              <w:t>本能够完成课堂学习内容，基本理解聚合物结构与性能之间的关系及其影响因素。测试成绩合格</w:t>
            </w:r>
          </w:p>
        </w:tc>
        <w:tc>
          <w:tcPr>
            <w:tcW w:w="1703" w:type="dxa"/>
          </w:tcPr>
          <w:p w14:paraId="5D43CB29" w14:textId="77777777" w:rsidR="00E71A55" w:rsidRPr="00E71A55" w:rsidRDefault="00E71A55" w:rsidP="008C22BB">
            <w:pPr>
              <w:spacing w:line="360" w:lineRule="auto"/>
              <w:rPr>
                <w:rFonts w:ascii="仿宋_GB2312" w:eastAsia="仿宋_GB2312" w:hAnsi="Calibri"/>
                <w:b/>
                <w:bCs/>
                <w:szCs w:val="21"/>
              </w:rPr>
            </w:pPr>
            <w:r w:rsidRPr="00E71A55">
              <w:rPr>
                <w:rFonts w:ascii="仿宋_GB2312" w:eastAsia="仿宋_GB2312" w:hAnsi="Calibri" w:hint="eastAsia"/>
                <w:szCs w:val="21"/>
              </w:rPr>
              <w:lastRenderedPageBreak/>
              <w:t>未完成线上自学内容，上课表现不积极，不能够</w:t>
            </w:r>
            <w:r w:rsidRPr="00E71A55">
              <w:rPr>
                <w:rFonts w:ascii="仿宋_GB2312" w:eastAsia="仿宋_GB2312" w:hAnsi="Calibri" w:hint="eastAsia"/>
                <w:szCs w:val="21"/>
              </w:rPr>
              <w:lastRenderedPageBreak/>
              <w:t>跟随老师讲课节奏进行学习，有消极上课行为。没有理解聚合物结构与性能之间的关系及其影响因素，测试成绩不合格</w:t>
            </w:r>
          </w:p>
        </w:tc>
      </w:tr>
    </w:tbl>
    <w:p w14:paraId="7C026463" w14:textId="332392FE" w:rsidR="007B7A1C" w:rsidRPr="00C65701" w:rsidRDefault="00304188">
      <w:pPr>
        <w:spacing w:line="360" w:lineRule="auto"/>
        <w:ind w:firstLineChars="200" w:firstLine="482"/>
        <w:rPr>
          <w:rFonts w:eastAsia="黑体"/>
          <w:bCs/>
          <w:color w:val="FF0000"/>
        </w:rPr>
      </w:pPr>
      <w:r w:rsidRPr="00C65701">
        <w:rPr>
          <w:rFonts w:eastAsia="黑体"/>
          <w:b/>
          <w:sz w:val="24"/>
        </w:rPr>
        <w:lastRenderedPageBreak/>
        <w:t>十一、推荐教材和主要参考资料</w:t>
      </w:r>
    </w:p>
    <w:p w14:paraId="02D222D4" w14:textId="77777777" w:rsidR="007B7A1C" w:rsidRPr="00C65701" w:rsidRDefault="00304188">
      <w:pPr>
        <w:spacing w:line="360" w:lineRule="auto"/>
        <w:ind w:firstLineChars="200" w:firstLine="480"/>
        <w:rPr>
          <w:rFonts w:eastAsia="仿宋_GB2312"/>
          <w:sz w:val="24"/>
        </w:rPr>
      </w:pPr>
      <w:r w:rsidRPr="00C65701">
        <w:rPr>
          <w:rFonts w:eastAsia="仿宋_GB2312"/>
          <w:sz w:val="24"/>
        </w:rPr>
        <w:t>（一）推荐教材</w:t>
      </w:r>
    </w:p>
    <w:p w14:paraId="528ED20A" w14:textId="33B2B463" w:rsidR="007B7A1C" w:rsidRPr="00C65701" w:rsidRDefault="00304188">
      <w:pPr>
        <w:spacing w:line="360" w:lineRule="auto"/>
        <w:ind w:firstLineChars="200" w:firstLine="480"/>
        <w:rPr>
          <w:rFonts w:eastAsia="仿宋_GB2312"/>
          <w:sz w:val="24"/>
        </w:rPr>
      </w:pPr>
      <w:r w:rsidRPr="00C65701">
        <w:rPr>
          <w:rFonts w:eastAsia="仿宋_GB2312"/>
          <w:sz w:val="24"/>
        </w:rPr>
        <w:t>《</w:t>
      </w:r>
      <w:r w:rsidR="00290BA7" w:rsidRPr="00C65701">
        <w:rPr>
          <w:rFonts w:eastAsia="仿宋_GB2312"/>
          <w:sz w:val="24"/>
        </w:rPr>
        <w:t>高分子化学与物理基础</w:t>
      </w:r>
      <w:r w:rsidRPr="00C65701">
        <w:rPr>
          <w:rFonts w:eastAsia="仿宋_GB2312"/>
          <w:sz w:val="24"/>
        </w:rPr>
        <w:t>》，</w:t>
      </w:r>
      <w:r w:rsidR="00290BA7" w:rsidRPr="00C65701">
        <w:rPr>
          <w:rFonts w:eastAsia="仿宋_GB2312"/>
          <w:sz w:val="24"/>
        </w:rPr>
        <w:t>第二版</w:t>
      </w:r>
      <w:r w:rsidRPr="00C65701">
        <w:rPr>
          <w:rFonts w:eastAsia="仿宋_GB2312"/>
          <w:sz w:val="24"/>
        </w:rPr>
        <w:t>，</w:t>
      </w:r>
      <w:r w:rsidR="00290BA7" w:rsidRPr="00C65701">
        <w:rPr>
          <w:rFonts w:eastAsia="仿宋_GB2312"/>
          <w:sz w:val="24"/>
        </w:rPr>
        <w:t>魏无忌</w:t>
      </w:r>
      <w:r w:rsidR="00290BA7" w:rsidRPr="00C65701">
        <w:rPr>
          <w:rFonts w:eastAsia="仿宋_GB2312"/>
          <w:sz w:val="24"/>
        </w:rPr>
        <w:t xml:space="preserve"> </w:t>
      </w:r>
      <w:r w:rsidR="00290BA7" w:rsidRPr="00C65701">
        <w:rPr>
          <w:rFonts w:eastAsia="仿宋_GB2312"/>
          <w:sz w:val="24"/>
        </w:rPr>
        <w:t>等</w:t>
      </w:r>
      <w:r w:rsidRPr="00C65701">
        <w:rPr>
          <w:rFonts w:eastAsia="仿宋_GB2312"/>
          <w:sz w:val="24"/>
        </w:rPr>
        <w:t>，</w:t>
      </w:r>
      <w:r w:rsidR="00290BA7" w:rsidRPr="00C65701">
        <w:rPr>
          <w:rFonts w:eastAsia="仿宋_GB2312"/>
          <w:sz w:val="24"/>
        </w:rPr>
        <w:t>化学工业出版社，</w:t>
      </w:r>
      <w:r w:rsidR="00290BA7" w:rsidRPr="00C65701">
        <w:rPr>
          <w:rFonts w:eastAsia="仿宋_GB2312"/>
          <w:sz w:val="24"/>
        </w:rPr>
        <w:t>2011</w:t>
      </w:r>
      <w:r w:rsidR="00290BA7" w:rsidRPr="00C65701">
        <w:rPr>
          <w:rFonts w:eastAsia="仿宋_GB2312"/>
          <w:sz w:val="24"/>
        </w:rPr>
        <w:t>年</w:t>
      </w:r>
      <w:r w:rsidRPr="00C65701">
        <w:rPr>
          <w:rFonts w:eastAsia="仿宋_GB2312"/>
          <w:sz w:val="24"/>
        </w:rPr>
        <w:t>；</w:t>
      </w:r>
    </w:p>
    <w:p w14:paraId="05BA7377" w14:textId="77777777" w:rsidR="007B7A1C" w:rsidRPr="00C65701" w:rsidRDefault="00304188">
      <w:pPr>
        <w:spacing w:line="360" w:lineRule="auto"/>
        <w:ind w:firstLineChars="200" w:firstLine="480"/>
        <w:rPr>
          <w:rFonts w:eastAsia="仿宋_GB2312"/>
          <w:sz w:val="24"/>
        </w:rPr>
      </w:pPr>
      <w:r w:rsidRPr="00C65701">
        <w:rPr>
          <w:rFonts w:eastAsia="仿宋_GB2312"/>
          <w:sz w:val="24"/>
        </w:rPr>
        <w:t>（二）参考教材</w:t>
      </w:r>
    </w:p>
    <w:p w14:paraId="5CEC5F24" w14:textId="0A408777" w:rsidR="007B7A1C" w:rsidRPr="00C65701" w:rsidRDefault="00304188">
      <w:pPr>
        <w:spacing w:line="360" w:lineRule="auto"/>
        <w:ind w:firstLineChars="200" w:firstLine="480"/>
        <w:rPr>
          <w:rFonts w:eastAsia="仿宋_GB2312"/>
          <w:sz w:val="24"/>
        </w:rPr>
      </w:pPr>
      <w:r w:rsidRPr="00C65701">
        <w:rPr>
          <w:rFonts w:eastAsia="仿宋_GB2312"/>
          <w:sz w:val="24"/>
        </w:rPr>
        <w:t>1.</w:t>
      </w:r>
      <w:r w:rsidRPr="00C65701">
        <w:rPr>
          <w:rFonts w:eastAsia="仿宋_GB2312"/>
          <w:sz w:val="24"/>
        </w:rPr>
        <w:t>《</w:t>
      </w:r>
      <w:r w:rsidR="00290BA7" w:rsidRPr="00C65701">
        <w:rPr>
          <w:rFonts w:eastAsia="仿宋_GB2312"/>
          <w:sz w:val="24"/>
        </w:rPr>
        <w:t>高分子化学与物理</w:t>
      </w:r>
      <w:r w:rsidRPr="00C65701">
        <w:rPr>
          <w:rFonts w:eastAsia="仿宋_GB2312"/>
          <w:sz w:val="24"/>
        </w:rPr>
        <w:t>》，</w:t>
      </w:r>
      <w:r w:rsidR="00290BA7" w:rsidRPr="00C65701">
        <w:rPr>
          <w:rFonts w:eastAsia="仿宋_GB2312"/>
          <w:sz w:val="24"/>
        </w:rPr>
        <w:t>赵俊会</w:t>
      </w:r>
      <w:r w:rsidR="00FF7583" w:rsidRPr="00C65701">
        <w:rPr>
          <w:rFonts w:eastAsia="仿宋_GB2312"/>
          <w:sz w:val="24"/>
        </w:rPr>
        <w:t>，</w:t>
      </w:r>
      <w:r w:rsidR="00290BA7" w:rsidRPr="00C65701">
        <w:rPr>
          <w:rFonts w:eastAsia="仿宋_GB2312"/>
          <w:sz w:val="24"/>
        </w:rPr>
        <w:t>中国轻工业出版社</w:t>
      </w:r>
      <w:r w:rsidR="00FF7583" w:rsidRPr="00C65701">
        <w:rPr>
          <w:rFonts w:eastAsia="仿宋_GB2312"/>
          <w:sz w:val="24"/>
        </w:rPr>
        <w:t>，</w:t>
      </w:r>
      <w:r w:rsidR="00290BA7" w:rsidRPr="00C65701">
        <w:rPr>
          <w:rFonts w:eastAsia="仿宋_GB2312"/>
          <w:sz w:val="24"/>
        </w:rPr>
        <w:t>2010</w:t>
      </w:r>
      <w:r w:rsidR="00290BA7" w:rsidRPr="00C65701">
        <w:rPr>
          <w:rFonts w:eastAsia="仿宋_GB2312"/>
          <w:sz w:val="24"/>
        </w:rPr>
        <w:t>年</w:t>
      </w:r>
      <w:r w:rsidRPr="00C65701">
        <w:rPr>
          <w:rFonts w:eastAsia="仿宋_GB2312"/>
          <w:sz w:val="24"/>
        </w:rPr>
        <w:t>；</w:t>
      </w:r>
    </w:p>
    <w:p w14:paraId="730AC9C8" w14:textId="589AE509" w:rsidR="007B7A1C" w:rsidRPr="00C65701" w:rsidRDefault="00290BA7">
      <w:pPr>
        <w:spacing w:line="360" w:lineRule="auto"/>
        <w:ind w:firstLineChars="200" w:firstLine="480"/>
        <w:rPr>
          <w:rFonts w:eastAsia="仿宋_GB2312"/>
          <w:sz w:val="24"/>
        </w:rPr>
      </w:pPr>
      <w:r w:rsidRPr="00C65701">
        <w:rPr>
          <w:rFonts w:eastAsia="仿宋_GB2312"/>
          <w:sz w:val="24"/>
        </w:rPr>
        <w:t>2.</w:t>
      </w:r>
      <w:r w:rsidRPr="00C65701">
        <w:rPr>
          <w:rFonts w:eastAsia="仿宋_GB2312"/>
          <w:sz w:val="24"/>
        </w:rPr>
        <w:t>《</w:t>
      </w:r>
      <w:r w:rsidR="00FF7583" w:rsidRPr="00C65701">
        <w:rPr>
          <w:rFonts w:eastAsia="仿宋_GB2312"/>
          <w:sz w:val="24"/>
        </w:rPr>
        <w:t>高分子化学</w:t>
      </w:r>
      <w:r w:rsidRPr="00C65701">
        <w:rPr>
          <w:rFonts w:eastAsia="仿宋_GB2312"/>
          <w:sz w:val="24"/>
        </w:rPr>
        <w:t>》</w:t>
      </w:r>
      <w:r w:rsidR="00FF7583" w:rsidRPr="00C65701">
        <w:rPr>
          <w:rFonts w:eastAsia="仿宋_GB2312"/>
          <w:sz w:val="24"/>
        </w:rPr>
        <w:t>（增强版），潘祖仁，化学工业出版社，</w:t>
      </w:r>
      <w:r w:rsidR="00FF7583" w:rsidRPr="00C65701">
        <w:rPr>
          <w:rFonts w:eastAsia="仿宋_GB2312"/>
          <w:sz w:val="24"/>
        </w:rPr>
        <w:t>2007</w:t>
      </w:r>
      <w:r w:rsidR="00FF7583" w:rsidRPr="00C65701">
        <w:rPr>
          <w:rFonts w:eastAsia="仿宋_GB2312"/>
          <w:sz w:val="24"/>
        </w:rPr>
        <w:t>年；</w:t>
      </w:r>
    </w:p>
    <w:p w14:paraId="4951812E" w14:textId="33492948" w:rsidR="00FF7583" w:rsidRPr="00C65701" w:rsidRDefault="00FF7583">
      <w:pPr>
        <w:spacing w:line="360" w:lineRule="auto"/>
        <w:ind w:firstLineChars="200" w:firstLine="480"/>
        <w:rPr>
          <w:rFonts w:eastAsia="仿宋_GB2312"/>
          <w:sz w:val="24"/>
        </w:rPr>
      </w:pPr>
      <w:r w:rsidRPr="00C65701">
        <w:rPr>
          <w:rFonts w:eastAsia="仿宋_GB2312"/>
          <w:sz w:val="24"/>
        </w:rPr>
        <w:t>3.</w:t>
      </w:r>
      <w:r w:rsidRPr="00C65701">
        <w:rPr>
          <w:rFonts w:eastAsia="仿宋_GB2312"/>
          <w:sz w:val="24"/>
        </w:rPr>
        <w:t>《高分子物理》（修订版），何曼君，复旦大学出版社，</w:t>
      </w:r>
      <w:r w:rsidRPr="00C65701">
        <w:rPr>
          <w:rFonts w:eastAsia="仿宋_GB2312"/>
          <w:sz w:val="24"/>
        </w:rPr>
        <w:t>2000</w:t>
      </w:r>
      <w:r w:rsidRPr="00C65701">
        <w:rPr>
          <w:rFonts w:eastAsia="仿宋_GB2312"/>
          <w:sz w:val="24"/>
        </w:rPr>
        <w:t>年；</w:t>
      </w:r>
    </w:p>
    <w:p w14:paraId="36A01C54" w14:textId="37C0E118" w:rsidR="00FF7583" w:rsidRPr="00C65701" w:rsidRDefault="00FF7583">
      <w:pPr>
        <w:spacing w:line="360" w:lineRule="auto"/>
        <w:ind w:firstLineChars="200" w:firstLine="480"/>
        <w:rPr>
          <w:rFonts w:eastAsia="仿宋_GB2312"/>
          <w:sz w:val="24"/>
        </w:rPr>
      </w:pPr>
      <w:r w:rsidRPr="00C65701">
        <w:rPr>
          <w:rFonts w:eastAsia="仿宋_GB2312"/>
          <w:sz w:val="24"/>
        </w:rPr>
        <w:t>4.</w:t>
      </w:r>
      <w:r w:rsidRPr="00C65701">
        <w:rPr>
          <w:rFonts w:eastAsia="仿宋_GB2312"/>
          <w:sz w:val="24"/>
        </w:rPr>
        <w:t>《高分子试验教程》，</w:t>
      </w:r>
      <w:proofErr w:type="gramStart"/>
      <w:r w:rsidRPr="00C65701">
        <w:rPr>
          <w:rFonts w:eastAsia="仿宋_GB2312"/>
          <w:sz w:val="24"/>
        </w:rPr>
        <w:t>卿大咏</w:t>
      </w:r>
      <w:proofErr w:type="gramEnd"/>
      <w:r w:rsidRPr="00C65701">
        <w:rPr>
          <w:rFonts w:eastAsia="仿宋_GB2312"/>
          <w:sz w:val="24"/>
        </w:rPr>
        <w:t xml:space="preserve"> </w:t>
      </w:r>
      <w:r w:rsidRPr="00C65701">
        <w:rPr>
          <w:rFonts w:eastAsia="仿宋_GB2312"/>
          <w:sz w:val="24"/>
        </w:rPr>
        <w:t>等，化学工业出版社，</w:t>
      </w:r>
      <w:r w:rsidRPr="00C65701">
        <w:rPr>
          <w:rFonts w:eastAsia="仿宋_GB2312"/>
          <w:sz w:val="24"/>
        </w:rPr>
        <w:t>2011</w:t>
      </w:r>
    </w:p>
    <w:p w14:paraId="7FEBF876" w14:textId="77777777" w:rsidR="007B7A1C" w:rsidRPr="00C65701" w:rsidRDefault="00304188">
      <w:pPr>
        <w:spacing w:line="360" w:lineRule="auto"/>
        <w:ind w:firstLineChars="200" w:firstLine="480"/>
        <w:rPr>
          <w:rFonts w:eastAsia="仿宋_GB2312"/>
          <w:sz w:val="24"/>
        </w:rPr>
      </w:pPr>
      <w:r w:rsidRPr="00C65701">
        <w:rPr>
          <w:rFonts w:eastAsia="仿宋_GB2312"/>
          <w:sz w:val="24"/>
        </w:rPr>
        <w:t>（三）网络资源</w:t>
      </w:r>
    </w:p>
    <w:p w14:paraId="1AA7BBFC" w14:textId="1851579B" w:rsidR="007B7A1C" w:rsidRPr="00C65701" w:rsidRDefault="00304188">
      <w:pPr>
        <w:spacing w:line="360" w:lineRule="auto"/>
        <w:ind w:firstLineChars="200" w:firstLine="480"/>
        <w:rPr>
          <w:rFonts w:eastAsia="仿宋_GB2312"/>
          <w:sz w:val="24"/>
        </w:rPr>
      </w:pPr>
      <w:r w:rsidRPr="00C65701">
        <w:rPr>
          <w:rFonts w:eastAsia="仿宋_GB2312"/>
          <w:sz w:val="24"/>
        </w:rPr>
        <w:t>1.</w:t>
      </w:r>
      <w:r w:rsidRPr="00C65701">
        <w:rPr>
          <w:rFonts w:eastAsia="仿宋_GB2312"/>
          <w:sz w:val="24"/>
        </w:rPr>
        <w:t>《</w:t>
      </w:r>
      <w:r w:rsidR="00FF7583" w:rsidRPr="00C65701">
        <w:rPr>
          <w:rFonts w:eastAsia="仿宋_GB2312"/>
          <w:sz w:val="24"/>
        </w:rPr>
        <w:t>高分子化学</w:t>
      </w:r>
      <w:r w:rsidR="00FF7583" w:rsidRPr="00C65701">
        <w:rPr>
          <w:rFonts w:eastAsia="仿宋_GB2312"/>
          <w:sz w:val="24"/>
        </w:rPr>
        <w:t>-</w:t>
      </w:r>
      <w:r w:rsidR="00FF7583" w:rsidRPr="00C65701">
        <w:rPr>
          <w:rFonts w:eastAsia="仿宋_GB2312"/>
          <w:sz w:val="24"/>
        </w:rPr>
        <w:t>浙江大学国家精品课</w:t>
      </w:r>
      <w:r w:rsidRPr="00C65701">
        <w:rPr>
          <w:rFonts w:eastAsia="仿宋_GB2312"/>
          <w:sz w:val="24"/>
        </w:rPr>
        <w:t>》慕课，</w:t>
      </w:r>
      <w:r w:rsidR="00FF7583" w:rsidRPr="00C65701">
        <w:rPr>
          <w:rFonts w:eastAsia="仿宋_GB2312"/>
          <w:sz w:val="24"/>
        </w:rPr>
        <w:t>“</w:t>
      </w:r>
      <w:r w:rsidR="00FF7583" w:rsidRPr="00C65701">
        <w:rPr>
          <w:rFonts w:eastAsia="仿宋_GB2312"/>
          <w:sz w:val="24"/>
        </w:rPr>
        <w:t>智慧树</w:t>
      </w:r>
      <w:r w:rsidR="00FF7583" w:rsidRPr="00C65701">
        <w:rPr>
          <w:rFonts w:eastAsia="仿宋_GB2312"/>
          <w:sz w:val="24"/>
        </w:rPr>
        <w:t>”</w:t>
      </w:r>
      <w:r w:rsidRPr="00C65701">
        <w:rPr>
          <w:rFonts w:eastAsia="仿宋_GB2312"/>
          <w:sz w:val="24"/>
        </w:rPr>
        <w:t>课程学习平台；</w:t>
      </w:r>
    </w:p>
    <w:p w14:paraId="2FE3626D" w14:textId="14905598" w:rsidR="007B7A1C" w:rsidRPr="00C65701" w:rsidRDefault="00304188">
      <w:pPr>
        <w:spacing w:line="360" w:lineRule="auto"/>
        <w:ind w:firstLineChars="200" w:firstLine="480"/>
        <w:rPr>
          <w:rFonts w:eastAsia="仿宋_GB2312"/>
          <w:sz w:val="24"/>
        </w:rPr>
      </w:pPr>
      <w:r w:rsidRPr="00C65701">
        <w:rPr>
          <w:rFonts w:eastAsia="仿宋_GB2312"/>
          <w:sz w:val="24"/>
        </w:rPr>
        <w:t>2.</w:t>
      </w:r>
      <w:r w:rsidRPr="00C65701">
        <w:rPr>
          <w:rFonts w:eastAsia="仿宋_GB2312"/>
          <w:sz w:val="24"/>
        </w:rPr>
        <w:t>线上资源，</w:t>
      </w:r>
      <w:r w:rsidR="00FF7583" w:rsidRPr="00C65701">
        <w:rPr>
          <w:rFonts w:eastAsia="仿宋_GB2312"/>
          <w:sz w:val="24"/>
        </w:rPr>
        <w:t>浙江大学《高分子化学》国家精品课</w:t>
      </w:r>
      <w:r w:rsidR="00FF7583" w:rsidRPr="00C65701">
        <w:rPr>
          <w:rFonts w:eastAsia="仿宋_GB2312"/>
          <w:sz w:val="24"/>
        </w:rPr>
        <w:t>-</w:t>
      </w:r>
      <w:r w:rsidR="00FF7583" w:rsidRPr="00C65701">
        <w:rPr>
          <w:rFonts w:eastAsia="仿宋_GB2312"/>
          <w:sz w:val="24"/>
        </w:rPr>
        <w:t>李伯</w:t>
      </w:r>
      <w:proofErr w:type="gramStart"/>
      <w:r w:rsidR="00FF7583" w:rsidRPr="00C65701">
        <w:rPr>
          <w:rFonts w:eastAsia="仿宋_GB2312"/>
          <w:sz w:val="24"/>
        </w:rPr>
        <w:t>耿</w:t>
      </w:r>
      <w:proofErr w:type="gramEnd"/>
      <w:r w:rsidR="00FF7583" w:rsidRPr="00C65701">
        <w:rPr>
          <w:rFonts w:eastAsia="仿宋_GB2312"/>
          <w:sz w:val="24"/>
        </w:rPr>
        <w:t>。</w:t>
      </w:r>
      <w:r w:rsidRPr="00C65701">
        <w:rPr>
          <w:rFonts w:eastAsia="仿宋_GB2312"/>
          <w:sz w:val="24"/>
        </w:rPr>
        <w:t>http://</w:t>
      </w:r>
      <w:r w:rsidR="00FF7583" w:rsidRPr="00C65701">
        <w:rPr>
          <w:rFonts w:eastAsia="仿宋_GB2312"/>
          <w:sz w:val="24"/>
        </w:rPr>
        <w:t>www.bilibili.com/video/av82867311</w:t>
      </w:r>
    </w:p>
    <w:p w14:paraId="60F83AD5" w14:textId="6899A829" w:rsidR="007B7A1C" w:rsidRPr="00C65701" w:rsidRDefault="007B7A1C">
      <w:pPr>
        <w:spacing w:line="360" w:lineRule="auto"/>
        <w:ind w:firstLineChars="200" w:firstLine="480"/>
        <w:rPr>
          <w:rFonts w:eastAsia="仿宋_GB2312"/>
          <w:color w:val="FF0000"/>
          <w:sz w:val="24"/>
        </w:rPr>
      </w:pPr>
    </w:p>
    <w:sectPr w:rsidR="007B7A1C" w:rsidRPr="00C65701">
      <w:footerReference w:type="default" r:id="rId6"/>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B2C3" w14:textId="77777777" w:rsidR="00227C1B" w:rsidRDefault="00227C1B">
      <w:r>
        <w:separator/>
      </w:r>
    </w:p>
    <w:p w14:paraId="6BD9AD64" w14:textId="77777777" w:rsidR="00227C1B" w:rsidRDefault="00227C1B"/>
    <w:p w14:paraId="18DDCB45" w14:textId="77777777" w:rsidR="00227C1B" w:rsidRDefault="00227C1B"/>
    <w:p w14:paraId="0FCBC5F3" w14:textId="77777777" w:rsidR="00227C1B" w:rsidRDefault="00227C1B" w:rsidP="00C65701"/>
    <w:p w14:paraId="1775B161" w14:textId="77777777" w:rsidR="00227C1B" w:rsidRDefault="00227C1B" w:rsidP="00C65701"/>
    <w:p w14:paraId="19228F43" w14:textId="77777777" w:rsidR="00227C1B" w:rsidRDefault="00227C1B" w:rsidP="00E71A55"/>
    <w:p w14:paraId="5DDEB995" w14:textId="77777777" w:rsidR="00227C1B" w:rsidRDefault="00227C1B" w:rsidP="00E71A55"/>
    <w:p w14:paraId="44826477" w14:textId="77777777" w:rsidR="00227C1B" w:rsidRDefault="00227C1B" w:rsidP="00455AF8"/>
  </w:endnote>
  <w:endnote w:type="continuationSeparator" w:id="0">
    <w:p w14:paraId="2FCD9F68" w14:textId="77777777" w:rsidR="00227C1B" w:rsidRDefault="00227C1B">
      <w:r>
        <w:continuationSeparator/>
      </w:r>
    </w:p>
    <w:p w14:paraId="7E692E7F" w14:textId="77777777" w:rsidR="00227C1B" w:rsidRDefault="00227C1B"/>
    <w:p w14:paraId="2429B68C" w14:textId="77777777" w:rsidR="00227C1B" w:rsidRDefault="00227C1B"/>
    <w:p w14:paraId="6F4CEECD" w14:textId="77777777" w:rsidR="00227C1B" w:rsidRDefault="00227C1B" w:rsidP="00C65701"/>
    <w:p w14:paraId="7572156C" w14:textId="77777777" w:rsidR="00227C1B" w:rsidRDefault="00227C1B" w:rsidP="00C65701"/>
    <w:p w14:paraId="34ACC041" w14:textId="77777777" w:rsidR="00227C1B" w:rsidRDefault="00227C1B" w:rsidP="00E71A55"/>
    <w:p w14:paraId="6258465E" w14:textId="77777777" w:rsidR="00227C1B" w:rsidRDefault="00227C1B" w:rsidP="00E71A55"/>
    <w:p w14:paraId="6F906C4C" w14:textId="77777777" w:rsidR="00227C1B" w:rsidRDefault="00227C1B" w:rsidP="00455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E88672C-DF6F-4503-963F-E296BAA24095}"/>
    <w:embedBold r:id="rId2" w:subsetted="1" w:fontKey="{B814CF44-4827-4ABC-BB60-E855CD62A66F}"/>
  </w:font>
  <w:font w:name="仿宋">
    <w:panose1 w:val="02010609060101010101"/>
    <w:charset w:val="86"/>
    <w:family w:val="modern"/>
    <w:pitch w:val="fixed"/>
    <w:sig w:usb0="800002BF" w:usb1="38CF7CFA" w:usb2="00000016" w:usb3="00000000" w:csb0="00040001" w:csb1="00000000"/>
    <w:embedRegular r:id="rId3" w:subsetted="1" w:fontKey="{561FA2B9-CB1A-4BF0-B5BA-26C9AC8D1BFA}"/>
  </w:font>
  <w:font w:name="仿宋_GB2312">
    <w:altName w:val="宋体"/>
    <w:panose1 w:val="02010609030101010101"/>
    <w:charset w:val="86"/>
    <w:family w:val="modern"/>
    <w:pitch w:val="fixed"/>
    <w:sig w:usb0="00000001" w:usb1="080E0000" w:usb2="00000010" w:usb3="00000000" w:csb0="00040000" w:csb1="00000000"/>
    <w:embedRegular r:id="rId4" w:subsetted="1" w:fontKey="{E767F377-B414-4AAF-8507-C9257A472835}"/>
    <w:embedBold r:id="rId5" w:subsetted="1" w:fontKey="{8991E7CE-9B8F-459B-AD36-D03A588EB6B4}"/>
  </w:font>
  <w:font w:name="MS Gothic">
    <w:altName w:val="ＭＳ ゴシック"/>
    <w:panose1 w:val="020B0609070205080204"/>
    <w:charset w:val="80"/>
    <w:family w:val="modern"/>
    <w:pitch w:val="fixed"/>
    <w:sig w:usb0="E00002FF" w:usb1="6AC7FDFB" w:usb2="08000012" w:usb3="00000000" w:csb0="0002009F" w:csb1="00000000"/>
    <w:embedRegular r:id="rId6" w:subsetted="1" w:fontKey="{1696B36B-B735-44B7-9A7B-84FEB092E469}"/>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sdtContent>
      <w:p w14:paraId="488F26AE" w14:textId="77777777" w:rsidR="007B7A1C" w:rsidRDefault="00304188">
        <w:pPr>
          <w:pStyle w:val="a4"/>
          <w:ind w:firstLine="361"/>
          <w:jc w:val="center"/>
        </w:pPr>
        <w:r>
          <w:fldChar w:fldCharType="begin"/>
        </w:r>
        <w:r>
          <w:instrText>PAGE   \* MERGEFORMAT</w:instrText>
        </w:r>
        <w:r>
          <w:fldChar w:fldCharType="separate"/>
        </w:r>
        <w:r>
          <w:rPr>
            <w:lang w:val="zh-CN"/>
          </w:rPr>
          <w:t>3</w:t>
        </w:r>
        <w:r>
          <w:fldChar w:fldCharType="end"/>
        </w:r>
      </w:p>
    </w:sdtContent>
  </w:sdt>
  <w:p w14:paraId="542DEB68" w14:textId="77777777" w:rsidR="00513868" w:rsidRDefault="00513868"/>
  <w:p w14:paraId="10725C54" w14:textId="77777777" w:rsidR="00260D7D" w:rsidRDefault="00260D7D"/>
  <w:p w14:paraId="57CF5371" w14:textId="77777777" w:rsidR="00260D7D" w:rsidRDefault="00260D7D" w:rsidP="00C65701"/>
  <w:p w14:paraId="27AE9BD0" w14:textId="77777777" w:rsidR="00260D7D" w:rsidRDefault="00260D7D" w:rsidP="00C65701"/>
  <w:p w14:paraId="232CC69A" w14:textId="77777777" w:rsidR="00260D7D" w:rsidRDefault="00260D7D" w:rsidP="00E71A55"/>
  <w:p w14:paraId="2CCB0168" w14:textId="77777777" w:rsidR="00260D7D" w:rsidRDefault="00260D7D" w:rsidP="00E71A55"/>
  <w:p w14:paraId="5E36BBFD" w14:textId="77777777" w:rsidR="00260D7D" w:rsidRDefault="00260D7D" w:rsidP="00455A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9EED" w14:textId="77777777" w:rsidR="00227C1B" w:rsidRDefault="00227C1B">
      <w:r>
        <w:separator/>
      </w:r>
    </w:p>
    <w:p w14:paraId="79D9EA99" w14:textId="77777777" w:rsidR="00227C1B" w:rsidRDefault="00227C1B"/>
    <w:p w14:paraId="3809DD34" w14:textId="77777777" w:rsidR="00227C1B" w:rsidRDefault="00227C1B"/>
    <w:p w14:paraId="6D77E3D6" w14:textId="77777777" w:rsidR="00227C1B" w:rsidRDefault="00227C1B" w:rsidP="00C65701"/>
    <w:p w14:paraId="2B6C81AE" w14:textId="77777777" w:rsidR="00227C1B" w:rsidRDefault="00227C1B" w:rsidP="00C65701"/>
    <w:p w14:paraId="7CB7AA47" w14:textId="77777777" w:rsidR="00227C1B" w:rsidRDefault="00227C1B" w:rsidP="00E71A55"/>
    <w:p w14:paraId="2D0C5D3B" w14:textId="77777777" w:rsidR="00227C1B" w:rsidRDefault="00227C1B" w:rsidP="00E71A55"/>
    <w:p w14:paraId="4E616897" w14:textId="77777777" w:rsidR="00227C1B" w:rsidRDefault="00227C1B" w:rsidP="00455AF8"/>
  </w:footnote>
  <w:footnote w:type="continuationSeparator" w:id="0">
    <w:p w14:paraId="46F39DA3" w14:textId="77777777" w:rsidR="00227C1B" w:rsidRDefault="00227C1B">
      <w:r>
        <w:continuationSeparator/>
      </w:r>
    </w:p>
    <w:p w14:paraId="0AF35F1E" w14:textId="77777777" w:rsidR="00227C1B" w:rsidRDefault="00227C1B"/>
    <w:p w14:paraId="3594C0C4" w14:textId="77777777" w:rsidR="00227C1B" w:rsidRDefault="00227C1B"/>
    <w:p w14:paraId="26B3E1E4" w14:textId="77777777" w:rsidR="00227C1B" w:rsidRDefault="00227C1B" w:rsidP="00C65701"/>
    <w:p w14:paraId="5DEDB4A1" w14:textId="77777777" w:rsidR="00227C1B" w:rsidRDefault="00227C1B" w:rsidP="00C65701"/>
    <w:p w14:paraId="0337654D" w14:textId="77777777" w:rsidR="00227C1B" w:rsidRDefault="00227C1B" w:rsidP="00E71A55"/>
    <w:p w14:paraId="7F35E228" w14:textId="77777777" w:rsidR="00227C1B" w:rsidRDefault="00227C1B" w:rsidP="00E71A55"/>
    <w:p w14:paraId="513218A9" w14:textId="77777777" w:rsidR="00227C1B" w:rsidRDefault="00227C1B" w:rsidP="00455AF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0F18D6"/>
    <w:rsid w:val="00103E3F"/>
    <w:rsid w:val="001153DA"/>
    <w:rsid w:val="001230EA"/>
    <w:rsid w:val="0013535D"/>
    <w:rsid w:val="001415AB"/>
    <w:rsid w:val="00143B40"/>
    <w:rsid w:val="00150B19"/>
    <w:rsid w:val="00152429"/>
    <w:rsid w:val="001531FA"/>
    <w:rsid w:val="00156610"/>
    <w:rsid w:val="0016135F"/>
    <w:rsid w:val="00191D10"/>
    <w:rsid w:val="001A17CE"/>
    <w:rsid w:val="001A7361"/>
    <w:rsid w:val="001B2997"/>
    <w:rsid w:val="001D527D"/>
    <w:rsid w:val="001F7B0C"/>
    <w:rsid w:val="00200642"/>
    <w:rsid w:val="00201406"/>
    <w:rsid w:val="00201D3C"/>
    <w:rsid w:val="00206EB4"/>
    <w:rsid w:val="00227C1B"/>
    <w:rsid w:val="00260260"/>
    <w:rsid w:val="00260D7D"/>
    <w:rsid w:val="002804E9"/>
    <w:rsid w:val="00290BA7"/>
    <w:rsid w:val="002B2908"/>
    <w:rsid w:val="002C5439"/>
    <w:rsid w:val="002D5B60"/>
    <w:rsid w:val="00302336"/>
    <w:rsid w:val="00304188"/>
    <w:rsid w:val="00317C6C"/>
    <w:rsid w:val="00317DA8"/>
    <w:rsid w:val="00323554"/>
    <w:rsid w:val="003520E9"/>
    <w:rsid w:val="003602AC"/>
    <w:rsid w:val="00367288"/>
    <w:rsid w:val="003B1B59"/>
    <w:rsid w:val="003B31D5"/>
    <w:rsid w:val="003D771B"/>
    <w:rsid w:val="003E7463"/>
    <w:rsid w:val="003F05C6"/>
    <w:rsid w:val="00417CE1"/>
    <w:rsid w:val="0044625B"/>
    <w:rsid w:val="00450011"/>
    <w:rsid w:val="00455AF8"/>
    <w:rsid w:val="00462EBB"/>
    <w:rsid w:val="00463898"/>
    <w:rsid w:val="004A4A37"/>
    <w:rsid w:val="004C6086"/>
    <w:rsid w:val="004E7364"/>
    <w:rsid w:val="00501C19"/>
    <w:rsid w:val="00511C55"/>
    <w:rsid w:val="00513868"/>
    <w:rsid w:val="00542185"/>
    <w:rsid w:val="005579B4"/>
    <w:rsid w:val="00561E49"/>
    <w:rsid w:val="00581698"/>
    <w:rsid w:val="00587938"/>
    <w:rsid w:val="005B1C4A"/>
    <w:rsid w:val="005B3036"/>
    <w:rsid w:val="005C6E5B"/>
    <w:rsid w:val="005D54D6"/>
    <w:rsid w:val="005E62FA"/>
    <w:rsid w:val="00604775"/>
    <w:rsid w:val="00617853"/>
    <w:rsid w:val="00624D5F"/>
    <w:rsid w:val="00625E44"/>
    <w:rsid w:val="00626184"/>
    <w:rsid w:val="00654ED2"/>
    <w:rsid w:val="00661635"/>
    <w:rsid w:val="006711DF"/>
    <w:rsid w:val="00684B0F"/>
    <w:rsid w:val="006B0D56"/>
    <w:rsid w:val="006C2ED5"/>
    <w:rsid w:val="006F305C"/>
    <w:rsid w:val="0070025D"/>
    <w:rsid w:val="0071009A"/>
    <w:rsid w:val="00711C82"/>
    <w:rsid w:val="007153B6"/>
    <w:rsid w:val="007249F7"/>
    <w:rsid w:val="00726F99"/>
    <w:rsid w:val="007470C1"/>
    <w:rsid w:val="007532A6"/>
    <w:rsid w:val="00764436"/>
    <w:rsid w:val="007820AB"/>
    <w:rsid w:val="007B7A1C"/>
    <w:rsid w:val="00803632"/>
    <w:rsid w:val="00826695"/>
    <w:rsid w:val="0086377F"/>
    <w:rsid w:val="0086674C"/>
    <w:rsid w:val="00877997"/>
    <w:rsid w:val="00881533"/>
    <w:rsid w:val="00883012"/>
    <w:rsid w:val="00886844"/>
    <w:rsid w:val="008B3981"/>
    <w:rsid w:val="008C22BB"/>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277CE"/>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C5825"/>
    <w:rsid w:val="00BD454C"/>
    <w:rsid w:val="00BE52E6"/>
    <w:rsid w:val="00BF3114"/>
    <w:rsid w:val="00C0533D"/>
    <w:rsid w:val="00C058CE"/>
    <w:rsid w:val="00C12193"/>
    <w:rsid w:val="00C3286E"/>
    <w:rsid w:val="00C34826"/>
    <w:rsid w:val="00C3508A"/>
    <w:rsid w:val="00C43DF1"/>
    <w:rsid w:val="00C541FC"/>
    <w:rsid w:val="00C65701"/>
    <w:rsid w:val="00C67D53"/>
    <w:rsid w:val="00C861A3"/>
    <w:rsid w:val="00C91438"/>
    <w:rsid w:val="00C93EB2"/>
    <w:rsid w:val="00CA4011"/>
    <w:rsid w:val="00CB6967"/>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1A55"/>
    <w:rsid w:val="00E7775E"/>
    <w:rsid w:val="00E810C7"/>
    <w:rsid w:val="00E81A46"/>
    <w:rsid w:val="00E84F59"/>
    <w:rsid w:val="00EA0BF1"/>
    <w:rsid w:val="00EB6165"/>
    <w:rsid w:val="00EB66B2"/>
    <w:rsid w:val="00ED4B96"/>
    <w:rsid w:val="00ED6D05"/>
    <w:rsid w:val="00EF2442"/>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0FF7583"/>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C5628"/>
  <w15:docId w15:val="{915CAF62-C7AA-496C-A9F6-AB45D05A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760</Words>
  <Characters>4334</Characters>
  <Application>Microsoft Office Word</Application>
  <DocSecurity>0</DocSecurity>
  <Lines>36</Lines>
  <Paragraphs>10</Paragraphs>
  <ScaleCrop>false</ScaleCrop>
  <Company>JWC</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Letian</cp:lastModifiedBy>
  <cp:revision>3</cp:revision>
  <cp:lastPrinted>2024-04-09T01:16:00Z</cp:lastPrinted>
  <dcterms:created xsi:type="dcterms:W3CDTF">2024-10-28T05:36:00Z</dcterms:created>
  <dcterms:modified xsi:type="dcterms:W3CDTF">2024-10-28T05:37:00Z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